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70D" w:rsidRPr="00C5670D" w:rsidRDefault="00C5670D" w:rsidP="00C5670D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C5670D">
        <w:rPr>
          <w:rFonts w:ascii="TimesNewRomanPSMT" w:hAnsi="TimesNewRomanPSMT" w:cs="TimesNewRomanPSMT" w:hint="eastAsia"/>
          <w:b/>
          <w:kern w:val="0"/>
          <w:sz w:val="24"/>
          <w:szCs w:val="24"/>
        </w:rPr>
        <w:t>连续粒度分布简介</w:t>
      </w:r>
      <w:bookmarkStart w:id="0" w:name="_GoBack"/>
      <w:bookmarkEnd w:id="0"/>
    </w:p>
    <w:p w:rsidR="00C5670D" w:rsidRDefault="00C5670D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Particle size distribution data can be presented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numerically (tabular format) or graphically.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When presented graphically, there are two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types: differential and cumulative. They are related.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If one differentiates the cumulative distribution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curve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, the differential distribution is obtained.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If one integrates the differential distribution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curve, the cumulative distribution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obtained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.</w:t>
      </w:r>
    </w:p>
    <w:p w:rsidR="00A2131C" w:rsidRPr="00545AB3" w:rsidRDefault="00950E27" w:rsidP="00A2131C">
      <w:pPr>
        <w:autoSpaceDE w:val="0"/>
        <w:autoSpaceDN w:val="0"/>
        <w:adjustRightInd w:val="0"/>
        <w:jc w:val="left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  <w:r w:rsidRPr="00545AB3">
        <w:rPr>
          <w:rFonts w:ascii="Arial" w:hAnsi="Arial" w:cs="Arial"/>
          <w:b/>
          <w:color w:val="222222"/>
        </w:rPr>
        <w:t>粒度分布数据可以用数字（表格格式）或图形表示。以图形方式呈现时，有两种类型：</w:t>
      </w:r>
      <w:r w:rsidR="00545AB3" w:rsidRPr="00545AB3">
        <w:rPr>
          <w:rFonts w:ascii="Arial" w:hAnsi="Arial" w:cs="Arial" w:hint="eastAsia"/>
          <w:b/>
          <w:color w:val="222222"/>
        </w:rPr>
        <w:t>微分分布</w:t>
      </w:r>
      <w:r w:rsidRPr="00545AB3">
        <w:rPr>
          <w:rFonts w:ascii="Arial" w:hAnsi="Arial" w:cs="Arial"/>
          <w:b/>
          <w:color w:val="222222"/>
        </w:rPr>
        <w:t>和</w:t>
      </w:r>
      <w:r w:rsidR="00545AB3" w:rsidRPr="00545AB3">
        <w:rPr>
          <w:rFonts w:ascii="Arial" w:hAnsi="Arial" w:cs="Arial" w:hint="eastAsia"/>
          <w:b/>
          <w:color w:val="222222"/>
        </w:rPr>
        <w:t>积分分布（累积分布）。这两种分布</w:t>
      </w:r>
      <w:r w:rsidRPr="00545AB3">
        <w:rPr>
          <w:rFonts w:ascii="Arial" w:hAnsi="Arial" w:cs="Arial"/>
          <w:b/>
          <w:color w:val="222222"/>
        </w:rPr>
        <w:t>是相关的</w:t>
      </w:r>
      <w:r w:rsidR="00545AB3" w:rsidRPr="00545AB3">
        <w:rPr>
          <w:rFonts w:ascii="Arial" w:hAnsi="Arial" w:cs="Arial" w:hint="eastAsia"/>
          <w:b/>
          <w:color w:val="222222"/>
        </w:rPr>
        <w:t>：</w:t>
      </w:r>
      <w:r w:rsidRPr="00545AB3">
        <w:rPr>
          <w:rFonts w:ascii="Arial" w:hAnsi="Arial" w:cs="Arial"/>
          <w:b/>
          <w:color w:val="222222"/>
        </w:rPr>
        <w:t>如果</w:t>
      </w:r>
      <w:r w:rsidR="00545AB3" w:rsidRPr="00545AB3">
        <w:rPr>
          <w:rFonts w:ascii="Arial" w:hAnsi="Arial" w:cs="Arial" w:hint="eastAsia"/>
          <w:b/>
          <w:color w:val="222222"/>
        </w:rPr>
        <w:t>有积分</w:t>
      </w:r>
      <w:r w:rsidRPr="00545AB3">
        <w:rPr>
          <w:rFonts w:ascii="Arial" w:hAnsi="Arial" w:cs="Arial"/>
          <w:b/>
          <w:color w:val="222222"/>
        </w:rPr>
        <w:t>分布曲线，则可以得到微分分布。如果</w:t>
      </w:r>
      <w:r w:rsidR="00545AB3" w:rsidRPr="00545AB3">
        <w:rPr>
          <w:rFonts w:ascii="Arial" w:hAnsi="Arial" w:cs="Arial" w:hint="eastAsia"/>
          <w:b/>
          <w:color w:val="222222"/>
        </w:rPr>
        <w:t>微</w:t>
      </w:r>
      <w:r w:rsidRPr="00545AB3">
        <w:rPr>
          <w:rFonts w:ascii="Arial" w:hAnsi="Arial" w:cs="Arial"/>
          <w:b/>
          <w:color w:val="222222"/>
        </w:rPr>
        <w:t>分分布曲线，则获得</w:t>
      </w:r>
      <w:r w:rsidR="00545AB3" w:rsidRPr="00545AB3">
        <w:rPr>
          <w:rFonts w:ascii="Arial" w:hAnsi="Arial" w:cs="Arial" w:hint="eastAsia"/>
          <w:b/>
          <w:color w:val="222222"/>
        </w:rPr>
        <w:t>积分</w:t>
      </w:r>
      <w:r w:rsidRPr="00545AB3">
        <w:rPr>
          <w:rFonts w:ascii="Arial" w:hAnsi="Arial" w:cs="Arial"/>
          <w:b/>
          <w:color w:val="222222"/>
        </w:rPr>
        <w:t>分布。</w:t>
      </w:r>
    </w:p>
    <w:p w:rsidR="00F34827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 xml:space="preserve">Differential Distribution: </w:t>
      </w:r>
      <w:r>
        <w:rPr>
          <w:rFonts w:ascii="TimesNewRomanPSMT" w:hAnsi="TimesNewRomanPSMT" w:cs="TimesNewRomanPSMT"/>
          <w:kern w:val="0"/>
          <w:sz w:val="24"/>
          <w:szCs w:val="24"/>
        </w:rPr>
        <w:t>The differential distribution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shows the relative amount* at each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size. For example, for the one shown here, using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 ruler to draw horizontal and vertical lines, one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can determine that the differential amount at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14.5 nm is about 40 while at 18 nm it is about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20. Therefore, the differential distribution is telling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us there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twice the amount at 14.5 nm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compared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to the amount at 18 nm.</w:t>
      </w:r>
    </w:p>
    <w:p w:rsidR="00A2131C" w:rsidRPr="00545AB3" w:rsidRDefault="00545AB3" w:rsidP="00A2131C">
      <w:pPr>
        <w:rPr>
          <w:rFonts w:ascii="TimesNewRomanPSMT" w:hAnsi="TimesNewRomanPSMT" w:cs="TimesNewRomanPSMT"/>
          <w:b/>
          <w:kern w:val="0"/>
          <w:sz w:val="24"/>
          <w:szCs w:val="24"/>
        </w:rPr>
      </w:pPr>
      <w:r>
        <w:rPr>
          <w:rFonts w:ascii="Arial" w:hAnsi="Arial" w:cs="Arial"/>
          <w:b/>
          <w:color w:val="222222"/>
        </w:rPr>
        <w:t>微分分布：</w:t>
      </w:r>
      <w:r>
        <w:rPr>
          <w:rFonts w:ascii="Arial" w:hAnsi="Arial" w:cs="Arial" w:hint="eastAsia"/>
          <w:b/>
          <w:color w:val="222222"/>
        </w:rPr>
        <w:t>该</w:t>
      </w:r>
      <w:r w:rsidRPr="00545AB3">
        <w:rPr>
          <w:rFonts w:ascii="Arial" w:hAnsi="Arial" w:cs="Arial"/>
          <w:b/>
          <w:color w:val="222222"/>
        </w:rPr>
        <w:t>分布</w:t>
      </w:r>
      <w:r>
        <w:rPr>
          <w:rFonts w:ascii="Arial" w:hAnsi="Arial" w:cs="Arial" w:hint="eastAsia"/>
          <w:b/>
          <w:color w:val="222222"/>
        </w:rPr>
        <w:t>形式</w:t>
      </w:r>
      <w:r w:rsidRPr="00545AB3">
        <w:rPr>
          <w:rFonts w:ascii="Arial" w:hAnsi="Arial" w:cs="Arial"/>
          <w:b/>
          <w:color w:val="222222"/>
        </w:rPr>
        <w:t>显示每个尺寸的相对数量</w:t>
      </w:r>
      <w:r>
        <w:rPr>
          <w:rFonts w:ascii="Arial" w:hAnsi="Arial" w:cs="Arial" w:hint="eastAsia"/>
          <w:b/>
          <w:color w:val="222222"/>
        </w:rPr>
        <w:t>（或其他权重，如重量或光强）</w:t>
      </w:r>
      <w:r w:rsidRPr="00545AB3">
        <w:rPr>
          <w:rFonts w:ascii="Arial" w:hAnsi="Arial" w:cs="Arial"/>
          <w:b/>
          <w:color w:val="222222"/>
        </w:rPr>
        <w:t>。例如，</w:t>
      </w:r>
      <w:r>
        <w:rPr>
          <w:rFonts w:ascii="Arial" w:hAnsi="Arial" w:cs="Arial" w:hint="eastAsia"/>
          <w:b/>
          <w:color w:val="222222"/>
        </w:rPr>
        <w:t>下图中</w:t>
      </w:r>
      <w:r w:rsidRPr="00545AB3">
        <w:rPr>
          <w:rFonts w:ascii="Arial" w:hAnsi="Arial" w:cs="Arial"/>
          <w:b/>
          <w:color w:val="222222"/>
        </w:rPr>
        <w:t>，使用标尺绘制水平线和垂直线，可以确定</w:t>
      </w:r>
      <w:r w:rsidRPr="00545AB3">
        <w:rPr>
          <w:rFonts w:ascii="Arial" w:hAnsi="Arial" w:cs="Arial"/>
          <w:b/>
          <w:color w:val="222222"/>
        </w:rPr>
        <w:t>14.5 nm</w:t>
      </w:r>
      <w:r w:rsidRPr="00545AB3">
        <w:rPr>
          <w:rFonts w:ascii="Arial" w:hAnsi="Arial" w:cs="Arial"/>
          <w:b/>
          <w:color w:val="222222"/>
        </w:rPr>
        <w:t>处</w:t>
      </w:r>
      <w:r>
        <w:rPr>
          <w:rFonts w:ascii="Arial" w:hAnsi="Arial" w:cs="Arial" w:hint="eastAsia"/>
          <w:b/>
          <w:color w:val="222222"/>
        </w:rPr>
        <w:t>对应微分</w:t>
      </w:r>
      <w:proofErr w:type="gramStart"/>
      <w:r>
        <w:rPr>
          <w:rFonts w:ascii="Arial" w:hAnsi="Arial" w:cs="Arial" w:hint="eastAsia"/>
          <w:b/>
          <w:color w:val="222222"/>
        </w:rPr>
        <w:t>分布</w:t>
      </w:r>
      <w:r w:rsidRPr="00545AB3">
        <w:rPr>
          <w:rFonts w:ascii="Arial" w:hAnsi="Arial" w:cs="Arial"/>
          <w:b/>
          <w:color w:val="222222"/>
        </w:rPr>
        <w:t>值</w:t>
      </w:r>
      <w:proofErr w:type="gramEnd"/>
      <w:r w:rsidRPr="00545AB3">
        <w:rPr>
          <w:rFonts w:ascii="Arial" w:hAnsi="Arial" w:cs="Arial"/>
          <w:b/>
          <w:color w:val="222222"/>
        </w:rPr>
        <w:t>约为</w:t>
      </w:r>
      <w:r w:rsidRPr="00545AB3">
        <w:rPr>
          <w:rFonts w:ascii="Arial" w:hAnsi="Arial" w:cs="Arial"/>
          <w:b/>
          <w:color w:val="222222"/>
        </w:rPr>
        <w:t>40</w:t>
      </w:r>
      <w:r w:rsidRPr="00545AB3">
        <w:rPr>
          <w:rFonts w:ascii="Arial" w:hAnsi="Arial" w:cs="Arial"/>
          <w:b/>
          <w:color w:val="222222"/>
        </w:rPr>
        <w:t>，而</w:t>
      </w:r>
      <w:r w:rsidRPr="00545AB3">
        <w:rPr>
          <w:rFonts w:ascii="Arial" w:hAnsi="Arial" w:cs="Arial"/>
          <w:b/>
          <w:color w:val="222222"/>
        </w:rPr>
        <w:t>18 nm</w:t>
      </w:r>
      <w:r>
        <w:rPr>
          <w:rFonts w:ascii="Arial" w:hAnsi="Arial" w:cs="Arial"/>
          <w:b/>
          <w:color w:val="222222"/>
        </w:rPr>
        <w:t>处的</w:t>
      </w:r>
      <w:r w:rsidRPr="00545AB3">
        <w:rPr>
          <w:rFonts w:ascii="Arial" w:hAnsi="Arial" w:cs="Arial"/>
          <w:b/>
          <w:color w:val="222222"/>
        </w:rPr>
        <w:t>值约为</w:t>
      </w:r>
      <w:r w:rsidRPr="00545AB3">
        <w:rPr>
          <w:rFonts w:ascii="Arial" w:hAnsi="Arial" w:cs="Arial"/>
          <w:b/>
          <w:color w:val="222222"/>
        </w:rPr>
        <w:t>20</w:t>
      </w:r>
      <w:r>
        <w:rPr>
          <w:rFonts w:ascii="Arial" w:hAnsi="Arial" w:cs="Arial" w:hint="eastAsia"/>
          <w:b/>
          <w:color w:val="222222"/>
        </w:rPr>
        <w:t>。</w:t>
      </w:r>
      <w:r w:rsidRPr="00545AB3">
        <w:rPr>
          <w:rFonts w:ascii="Arial" w:hAnsi="Arial" w:cs="Arial"/>
          <w:b/>
          <w:color w:val="222222"/>
        </w:rPr>
        <w:t>因此，</w:t>
      </w:r>
      <w:r>
        <w:rPr>
          <w:rFonts w:ascii="Arial" w:hAnsi="Arial" w:cs="Arial" w:hint="eastAsia"/>
          <w:b/>
          <w:color w:val="222222"/>
        </w:rPr>
        <w:t>通过</w:t>
      </w:r>
      <w:r>
        <w:rPr>
          <w:rFonts w:ascii="Arial" w:hAnsi="Arial" w:cs="Arial" w:hint="eastAsia"/>
          <w:b/>
          <w:color w:val="222222"/>
        </w:rPr>
        <w:t>微分</w:t>
      </w:r>
      <w:r w:rsidRPr="00545AB3">
        <w:rPr>
          <w:rFonts w:ascii="Arial" w:hAnsi="Arial" w:cs="Arial"/>
          <w:b/>
          <w:color w:val="222222"/>
        </w:rPr>
        <w:t>分布</w:t>
      </w:r>
      <w:r>
        <w:rPr>
          <w:rFonts w:ascii="Arial" w:hAnsi="Arial" w:cs="Arial" w:hint="eastAsia"/>
          <w:b/>
          <w:color w:val="222222"/>
        </w:rPr>
        <w:t>可知</w:t>
      </w:r>
      <w:r w:rsidRPr="00545AB3">
        <w:rPr>
          <w:rFonts w:ascii="Arial" w:hAnsi="Arial" w:cs="Arial"/>
          <w:b/>
          <w:color w:val="222222"/>
        </w:rPr>
        <w:t>14.5nm</w:t>
      </w:r>
      <w:r w:rsidRPr="00545AB3">
        <w:rPr>
          <w:rFonts w:ascii="Arial" w:hAnsi="Arial" w:cs="Arial"/>
          <w:b/>
          <w:color w:val="222222"/>
        </w:rPr>
        <w:t>处</w:t>
      </w:r>
      <w:r>
        <w:rPr>
          <w:rFonts w:ascii="Arial" w:hAnsi="Arial" w:cs="Arial" w:hint="eastAsia"/>
          <w:b/>
          <w:color w:val="222222"/>
        </w:rPr>
        <w:t>含量为</w:t>
      </w:r>
      <w:r w:rsidRPr="00545AB3">
        <w:rPr>
          <w:rFonts w:ascii="Arial" w:hAnsi="Arial" w:cs="Arial"/>
          <w:b/>
          <w:color w:val="222222"/>
        </w:rPr>
        <w:t>在</w:t>
      </w:r>
      <w:r w:rsidRPr="00545AB3">
        <w:rPr>
          <w:rFonts w:ascii="Arial" w:hAnsi="Arial" w:cs="Arial"/>
          <w:b/>
          <w:color w:val="222222"/>
        </w:rPr>
        <w:t>18nm</w:t>
      </w:r>
      <w:r w:rsidRPr="00545AB3">
        <w:rPr>
          <w:rFonts w:ascii="Arial" w:hAnsi="Arial" w:cs="Arial"/>
          <w:b/>
          <w:color w:val="222222"/>
        </w:rPr>
        <w:t>处</w:t>
      </w:r>
      <w:r>
        <w:rPr>
          <w:rFonts w:ascii="Arial" w:hAnsi="Arial" w:cs="Arial" w:hint="eastAsia"/>
          <w:b/>
          <w:color w:val="222222"/>
        </w:rPr>
        <w:t>含</w:t>
      </w:r>
      <w:r w:rsidRPr="00545AB3">
        <w:rPr>
          <w:rFonts w:ascii="Arial" w:hAnsi="Arial" w:cs="Arial"/>
          <w:b/>
          <w:color w:val="222222"/>
        </w:rPr>
        <w:t>量的两倍。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Measures of central tendency such as the modal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and mean diameters are determined from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differential distribution. The modal diameter is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 diameter at the peak of the differential distribution.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it is 8.5 nm. The mean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diameter is the average diameter. 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it is 10.7 nm.</w:t>
      </w:r>
    </w:p>
    <w:p w:rsidR="00A2131C" w:rsidRPr="00545AB3" w:rsidRDefault="00545AB3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545AB3">
        <w:rPr>
          <w:rFonts w:ascii="Arial" w:hAnsi="Arial" w:cs="Arial"/>
          <w:b/>
          <w:color w:val="222222"/>
        </w:rPr>
        <w:t>中心趋势量，如</w:t>
      </w:r>
      <w:r>
        <w:rPr>
          <w:rFonts w:ascii="Arial" w:hAnsi="Arial" w:cs="Arial" w:hint="eastAsia"/>
          <w:b/>
          <w:color w:val="222222"/>
        </w:rPr>
        <w:t>众数</w:t>
      </w:r>
      <w:r w:rsidRPr="00545AB3">
        <w:rPr>
          <w:rFonts w:ascii="Arial" w:hAnsi="Arial" w:cs="Arial"/>
          <w:b/>
          <w:color w:val="222222"/>
        </w:rPr>
        <w:t>和平均直径</w:t>
      </w:r>
      <w:r>
        <w:rPr>
          <w:rFonts w:ascii="Arial" w:hAnsi="Arial" w:cs="Arial" w:hint="eastAsia"/>
          <w:b/>
          <w:color w:val="222222"/>
        </w:rPr>
        <w:t>也</w:t>
      </w:r>
      <w:r w:rsidRPr="00545AB3">
        <w:rPr>
          <w:rFonts w:ascii="Arial" w:hAnsi="Arial" w:cs="Arial"/>
          <w:b/>
          <w:color w:val="222222"/>
        </w:rPr>
        <w:t>由微分分布确定。</w:t>
      </w:r>
      <w:r>
        <w:rPr>
          <w:rFonts w:ascii="Arial" w:hAnsi="Arial" w:cs="Arial" w:hint="eastAsia"/>
          <w:b/>
          <w:color w:val="222222"/>
        </w:rPr>
        <w:t>众数</w:t>
      </w:r>
      <w:r w:rsidRPr="00545AB3">
        <w:rPr>
          <w:rFonts w:ascii="Arial" w:hAnsi="Arial" w:cs="Arial"/>
          <w:b/>
          <w:color w:val="222222"/>
        </w:rPr>
        <w:t>直径是差分分布峰值处</w:t>
      </w:r>
      <w:r>
        <w:rPr>
          <w:rFonts w:ascii="Arial" w:hAnsi="Arial" w:cs="Arial" w:hint="eastAsia"/>
          <w:b/>
          <w:color w:val="222222"/>
        </w:rPr>
        <w:t>对应</w:t>
      </w:r>
      <w:r w:rsidRPr="00545AB3">
        <w:rPr>
          <w:rFonts w:ascii="Arial" w:hAnsi="Arial" w:cs="Arial"/>
          <w:b/>
          <w:color w:val="222222"/>
        </w:rPr>
        <w:t>的直径。在这个例子中</w:t>
      </w:r>
      <w:r w:rsidR="00176A02">
        <w:rPr>
          <w:rFonts w:ascii="Arial" w:hAnsi="Arial" w:cs="Arial" w:hint="eastAsia"/>
          <w:b/>
          <w:color w:val="222222"/>
        </w:rPr>
        <w:t>众数</w:t>
      </w:r>
      <w:r w:rsidR="00176A02" w:rsidRPr="00545AB3">
        <w:rPr>
          <w:rFonts w:ascii="Arial" w:hAnsi="Arial" w:cs="Arial"/>
          <w:b/>
          <w:color w:val="222222"/>
        </w:rPr>
        <w:t>直径</w:t>
      </w:r>
      <w:r w:rsidRPr="00545AB3">
        <w:rPr>
          <w:rFonts w:ascii="Arial" w:hAnsi="Arial" w:cs="Arial"/>
          <w:b/>
          <w:color w:val="222222"/>
        </w:rPr>
        <w:t>是</w:t>
      </w:r>
      <w:r w:rsidRPr="00545AB3">
        <w:rPr>
          <w:rFonts w:ascii="Arial" w:hAnsi="Arial" w:cs="Arial"/>
          <w:b/>
          <w:color w:val="222222"/>
        </w:rPr>
        <w:t>8.5</w:t>
      </w:r>
      <w:r w:rsidR="00176A02">
        <w:rPr>
          <w:rFonts w:ascii="Arial" w:hAnsi="Arial" w:cs="Arial" w:hint="eastAsia"/>
          <w:b/>
          <w:color w:val="222222"/>
        </w:rPr>
        <w:t>nm</w:t>
      </w:r>
      <w:r w:rsidRPr="00545AB3">
        <w:rPr>
          <w:rFonts w:ascii="Arial" w:hAnsi="Arial" w:cs="Arial"/>
          <w:b/>
          <w:color w:val="222222"/>
        </w:rPr>
        <w:t>。平均直径是</w:t>
      </w:r>
      <w:r w:rsidR="00176A02">
        <w:rPr>
          <w:rFonts w:ascii="Arial" w:hAnsi="Arial" w:cs="Arial" w:hint="eastAsia"/>
          <w:b/>
          <w:color w:val="222222"/>
        </w:rPr>
        <w:t>在当前权重下的</w:t>
      </w:r>
      <w:r w:rsidRPr="00545AB3">
        <w:rPr>
          <w:rFonts w:ascii="Arial" w:hAnsi="Arial" w:cs="Arial"/>
          <w:b/>
          <w:color w:val="222222"/>
        </w:rPr>
        <w:t>平均直径</w:t>
      </w:r>
      <w:r w:rsidR="00176A02">
        <w:rPr>
          <w:rFonts w:ascii="Arial" w:hAnsi="Arial" w:cs="Arial" w:hint="eastAsia"/>
          <w:b/>
          <w:color w:val="222222"/>
        </w:rPr>
        <w:t>，</w:t>
      </w:r>
      <w:r w:rsidR="00176A02">
        <w:rPr>
          <w:rFonts w:ascii="Arial" w:hAnsi="Arial" w:cs="Arial"/>
          <w:b/>
          <w:color w:val="222222"/>
        </w:rPr>
        <w:t>在这个例子中</w:t>
      </w:r>
      <w:r w:rsidRPr="00545AB3">
        <w:rPr>
          <w:rFonts w:ascii="Arial" w:hAnsi="Arial" w:cs="Arial"/>
          <w:b/>
          <w:color w:val="222222"/>
        </w:rPr>
        <w:t>是</w:t>
      </w:r>
      <w:r w:rsidRPr="00545AB3">
        <w:rPr>
          <w:rFonts w:ascii="Arial" w:hAnsi="Arial" w:cs="Arial"/>
          <w:b/>
          <w:color w:val="222222"/>
        </w:rPr>
        <w:t>10.7</w:t>
      </w:r>
      <w:r w:rsidR="00176A02">
        <w:rPr>
          <w:rFonts w:ascii="Arial" w:hAnsi="Arial" w:cs="Arial" w:hint="eastAsia"/>
          <w:b/>
          <w:color w:val="222222"/>
        </w:rPr>
        <w:t>nm</w:t>
      </w:r>
      <w:r w:rsidRPr="00545AB3">
        <w:rPr>
          <w:rFonts w:ascii="Arial" w:hAnsi="Arial" w:cs="Arial"/>
          <w:b/>
          <w:color w:val="222222"/>
        </w:rPr>
        <w:t>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This distribution is unimodal (single peaked) but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not monodisperse (all one size). It has a width.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There are several measures of width just as there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are several measures of central tendency. One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measure of width is FWHM, the full width at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half maximum. It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obtained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by drawing a horizontal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line at 50% of the maximum and taking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 difference between the two places it intersects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the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distribution. 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it is 8.4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nm.</w:t>
      </w:r>
    </w:p>
    <w:p w:rsidR="00176A02" w:rsidRDefault="00176A02" w:rsidP="00A2131C">
      <w:pPr>
        <w:autoSpaceDE w:val="0"/>
        <w:autoSpaceDN w:val="0"/>
        <w:adjustRightInd w:val="0"/>
        <w:jc w:val="left"/>
        <w:rPr>
          <w:rFonts w:ascii="Arial" w:hAnsi="Arial" w:cs="Arial"/>
          <w:color w:val="222222"/>
        </w:rPr>
      </w:pPr>
      <w:r w:rsidRPr="00176A02">
        <w:rPr>
          <w:rFonts w:ascii="Arial" w:hAnsi="Arial" w:cs="Arial"/>
          <w:b/>
          <w:color w:val="222222"/>
        </w:rPr>
        <w:t>这种分布是单峰（单峰），但不是单分散（全尺寸）。</w:t>
      </w:r>
      <w:r>
        <w:rPr>
          <w:rFonts w:ascii="Arial" w:hAnsi="Arial" w:cs="Arial" w:hint="eastAsia"/>
          <w:b/>
          <w:color w:val="222222"/>
        </w:rPr>
        <w:t>实际上，</w:t>
      </w:r>
      <w:r w:rsidRPr="00176A02">
        <w:rPr>
          <w:rFonts w:ascii="Arial" w:hAnsi="Arial" w:cs="Arial"/>
          <w:b/>
          <w:color w:val="222222"/>
        </w:rPr>
        <w:t>它</w:t>
      </w:r>
      <w:r>
        <w:rPr>
          <w:rFonts w:ascii="Arial" w:hAnsi="Arial" w:cs="Arial" w:hint="eastAsia"/>
          <w:b/>
          <w:color w:val="222222"/>
        </w:rPr>
        <w:t>存在</w:t>
      </w:r>
      <w:r w:rsidRPr="00176A02">
        <w:rPr>
          <w:rFonts w:ascii="Arial" w:hAnsi="Arial" w:cs="Arial"/>
          <w:b/>
          <w:color w:val="222222"/>
        </w:rPr>
        <w:t>一个宽度。正如有几种集中趋势测量方法</w:t>
      </w:r>
      <w:r>
        <w:rPr>
          <w:rFonts w:ascii="Arial" w:hAnsi="Arial" w:cs="Arial" w:hint="eastAsia"/>
          <w:b/>
          <w:color w:val="222222"/>
        </w:rPr>
        <w:t>，同样</w:t>
      </w:r>
      <w:r w:rsidRPr="00176A02">
        <w:rPr>
          <w:rFonts w:ascii="Arial" w:hAnsi="Arial" w:cs="Arial"/>
          <w:b/>
          <w:color w:val="222222"/>
        </w:rPr>
        <w:t>有几种宽度</w:t>
      </w:r>
      <w:r>
        <w:rPr>
          <w:rFonts w:ascii="Arial" w:hAnsi="Arial" w:cs="Arial" w:hint="eastAsia"/>
          <w:b/>
          <w:color w:val="222222"/>
        </w:rPr>
        <w:t>表征</w:t>
      </w:r>
      <w:r w:rsidRPr="00176A02">
        <w:rPr>
          <w:rFonts w:ascii="Arial" w:hAnsi="Arial" w:cs="Arial"/>
          <w:b/>
          <w:color w:val="222222"/>
        </w:rPr>
        <w:t>方法。</w:t>
      </w:r>
      <w:r>
        <w:rPr>
          <w:rFonts w:ascii="Arial" w:hAnsi="Arial" w:cs="Arial" w:hint="eastAsia"/>
          <w:b/>
          <w:color w:val="222222"/>
        </w:rPr>
        <w:t>其中较为常用的是</w:t>
      </w:r>
      <w:r w:rsidRPr="00176A02">
        <w:rPr>
          <w:rFonts w:ascii="Arial" w:hAnsi="Arial" w:cs="Arial"/>
          <w:b/>
          <w:color w:val="222222"/>
        </w:rPr>
        <w:t>FWHM</w:t>
      </w:r>
      <w:r>
        <w:rPr>
          <w:rFonts w:ascii="Arial" w:hAnsi="Arial" w:cs="Arial" w:hint="eastAsia"/>
          <w:b/>
          <w:color w:val="222222"/>
        </w:rPr>
        <w:t>值</w:t>
      </w:r>
      <w:r w:rsidRPr="00176A02">
        <w:rPr>
          <w:rFonts w:ascii="Arial" w:hAnsi="Arial" w:cs="Arial"/>
          <w:b/>
          <w:color w:val="222222"/>
        </w:rPr>
        <w:t>，</w:t>
      </w:r>
      <w:r>
        <w:rPr>
          <w:rFonts w:ascii="Arial" w:hAnsi="Arial" w:cs="Arial" w:hint="eastAsia"/>
          <w:b/>
          <w:color w:val="222222"/>
        </w:rPr>
        <w:t>即半高宽，</w:t>
      </w:r>
      <w:r w:rsidRPr="00176A02">
        <w:rPr>
          <w:rFonts w:ascii="Arial" w:hAnsi="Arial" w:cs="Arial"/>
          <w:b/>
          <w:color w:val="222222"/>
        </w:rPr>
        <w:t>它通过在最大值的</w:t>
      </w:r>
      <w:r w:rsidRPr="00176A02">
        <w:rPr>
          <w:rFonts w:ascii="Arial" w:hAnsi="Arial" w:cs="Arial"/>
          <w:b/>
          <w:color w:val="222222"/>
        </w:rPr>
        <w:t>50</w:t>
      </w:r>
      <w:r w:rsidRPr="00176A02">
        <w:rPr>
          <w:rFonts w:ascii="Arial" w:hAnsi="Arial" w:cs="Arial"/>
          <w:b/>
          <w:color w:val="222222"/>
        </w:rPr>
        <w:t>％处绘制水平线</w:t>
      </w:r>
      <w:r>
        <w:rPr>
          <w:rFonts w:ascii="Arial" w:hAnsi="Arial" w:cs="Arial" w:hint="eastAsia"/>
          <w:b/>
          <w:color w:val="222222"/>
        </w:rPr>
        <w:t>，</w:t>
      </w:r>
      <w:r w:rsidRPr="00176A02">
        <w:rPr>
          <w:rFonts w:ascii="Arial" w:hAnsi="Arial" w:cs="Arial"/>
          <w:b/>
          <w:color w:val="222222"/>
        </w:rPr>
        <w:t>并获取它与分布相交的两个位置之间的差异</w:t>
      </w:r>
      <w:r>
        <w:rPr>
          <w:rFonts w:ascii="Arial" w:hAnsi="Arial" w:cs="Arial" w:hint="eastAsia"/>
          <w:b/>
          <w:color w:val="222222"/>
        </w:rPr>
        <w:t>值</w:t>
      </w:r>
      <w:r w:rsidRPr="00176A02">
        <w:rPr>
          <w:rFonts w:ascii="Arial" w:hAnsi="Arial" w:cs="Arial"/>
          <w:b/>
          <w:color w:val="222222"/>
        </w:rPr>
        <w:t>。在这个例子中</w:t>
      </w:r>
      <w:r w:rsidRPr="00176A02">
        <w:rPr>
          <w:rFonts w:ascii="Arial" w:hAnsi="Arial" w:cs="Arial"/>
          <w:b/>
          <w:color w:val="222222"/>
        </w:rPr>
        <w:t>FWHM</w:t>
      </w:r>
      <w:r>
        <w:rPr>
          <w:rFonts w:ascii="Arial" w:hAnsi="Arial" w:cs="Arial" w:hint="eastAsia"/>
          <w:b/>
          <w:color w:val="222222"/>
        </w:rPr>
        <w:t>值</w:t>
      </w:r>
      <w:r w:rsidRPr="00176A02">
        <w:rPr>
          <w:rFonts w:ascii="Arial" w:hAnsi="Arial" w:cs="Arial"/>
          <w:b/>
          <w:color w:val="222222"/>
        </w:rPr>
        <w:t>是</w:t>
      </w:r>
      <w:r w:rsidRPr="00176A02">
        <w:rPr>
          <w:rFonts w:ascii="Arial" w:hAnsi="Arial" w:cs="Arial"/>
          <w:b/>
          <w:color w:val="222222"/>
        </w:rPr>
        <w:t>8.4nm</w:t>
      </w:r>
      <w:r w:rsidRPr="00176A02">
        <w:rPr>
          <w:rFonts w:ascii="Arial" w:hAnsi="Arial" w:cs="Arial"/>
          <w:b/>
          <w:color w:val="222222"/>
        </w:rPr>
        <w:t>。</w:t>
      </w:r>
      <w:r w:rsidRPr="00176A02">
        <w:rPr>
          <w:rFonts w:ascii="Arial" w:hAnsi="Arial" w:cs="Arial"/>
          <w:b/>
          <w:color w:val="222222"/>
        </w:rPr>
        <w:br/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HWHM, the half width at half maximum, is another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measure of width. It </w:t>
      </w:r>
      <w:proofErr w:type="gramStart"/>
      <w:r w:rsidR="00A2131C">
        <w:rPr>
          <w:rFonts w:ascii="TimesNewRomanPSMT" w:hAnsi="TimesNewRomanPSMT" w:cs="TimesNewRomanPSMT"/>
          <w:kern w:val="0"/>
          <w:sz w:val="24"/>
          <w:szCs w:val="24"/>
        </w:rPr>
        <w:t>is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defined</w:t>
      </w:r>
      <w:proofErr w:type="gramEnd"/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as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FWHM/2. In this </w:t>
      </w:r>
      <w:proofErr w:type="gramStart"/>
      <w:r w:rsidR="00A2131C"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it is 4.2 nm.</w:t>
      </w:r>
      <w:r w:rsidRPr="00176A02">
        <w:rPr>
          <w:rFonts w:ascii="Arial" w:hAnsi="Arial" w:cs="Arial"/>
          <w:color w:val="222222"/>
        </w:rPr>
        <w:t xml:space="preserve"> </w:t>
      </w:r>
    </w:p>
    <w:p w:rsidR="00A2131C" w:rsidRPr="00176A02" w:rsidRDefault="00176A02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176A02">
        <w:rPr>
          <w:rFonts w:ascii="Arial" w:hAnsi="Arial" w:cs="Arial"/>
          <w:b/>
          <w:color w:val="222222"/>
        </w:rPr>
        <w:t>HWHM</w:t>
      </w:r>
      <w:r w:rsidRPr="00176A02">
        <w:rPr>
          <w:rFonts w:ascii="Arial" w:hAnsi="Arial" w:cs="Arial"/>
          <w:b/>
          <w:color w:val="222222"/>
        </w:rPr>
        <w:t>是半高半宽，是宽度的另一种度量。它被定义为</w:t>
      </w:r>
      <w:r w:rsidRPr="00176A02">
        <w:rPr>
          <w:rFonts w:ascii="Arial" w:hAnsi="Arial" w:cs="Arial"/>
          <w:b/>
          <w:color w:val="222222"/>
        </w:rPr>
        <w:t>FWHM / 2</w:t>
      </w:r>
      <w:r w:rsidRPr="00176A02">
        <w:rPr>
          <w:rFonts w:ascii="Arial" w:hAnsi="Arial" w:cs="Arial"/>
          <w:b/>
          <w:color w:val="222222"/>
        </w:rPr>
        <w:t>。在这个例子中它是</w:t>
      </w:r>
      <w:r w:rsidRPr="00176A02">
        <w:rPr>
          <w:rFonts w:ascii="Arial" w:hAnsi="Arial" w:cs="Arial"/>
          <w:b/>
          <w:color w:val="222222"/>
        </w:rPr>
        <w:t>4.2nm</w:t>
      </w:r>
      <w:r w:rsidRPr="00176A02">
        <w:rPr>
          <w:rFonts w:ascii="Arial" w:hAnsi="Arial" w:cs="Arial"/>
          <w:b/>
          <w:color w:val="222222"/>
        </w:rPr>
        <w:t>。</w:t>
      </w:r>
    </w:p>
    <w:p w:rsidR="00A2131C" w:rsidRDefault="00950E27" w:rsidP="00950E27">
      <w:pPr>
        <w:jc w:val="center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noProof/>
          <w:kern w:val="0"/>
          <w:sz w:val="24"/>
          <w:szCs w:val="24"/>
        </w:rPr>
        <w:lastRenderedPageBreak/>
        <w:drawing>
          <wp:inline distT="0" distB="0" distL="0" distR="0">
            <wp:extent cx="2408555" cy="3399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339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FWHM and HWHM are measures of absolute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width. Both have the same units as the diameter,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nanometers in this example. A relative fractional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measure of width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obtained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by dividing either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FWHM or HWHM by the measure of central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tendency from which it was derived,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modal diameter. In this example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HWHM/Modal Diameter is 4.2/8.5 = 0.49. A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relative percent measure of width is then 49% in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this example. Neither measure of relative width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has units.</w:t>
      </w:r>
    </w:p>
    <w:p w:rsidR="00A2131C" w:rsidRPr="00176A02" w:rsidRDefault="00176A02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176A02">
        <w:rPr>
          <w:rFonts w:ascii="Arial" w:hAnsi="Arial" w:cs="Arial"/>
          <w:b/>
          <w:color w:val="222222"/>
        </w:rPr>
        <w:t>FWHM</w:t>
      </w:r>
      <w:r w:rsidRPr="00176A02">
        <w:rPr>
          <w:rFonts w:ascii="Arial" w:hAnsi="Arial" w:cs="Arial"/>
          <w:b/>
          <w:color w:val="222222"/>
        </w:rPr>
        <w:t>和</w:t>
      </w:r>
      <w:r w:rsidRPr="00176A02">
        <w:rPr>
          <w:rFonts w:ascii="Arial" w:hAnsi="Arial" w:cs="Arial"/>
          <w:b/>
          <w:color w:val="222222"/>
        </w:rPr>
        <w:t>HWHM</w:t>
      </w:r>
      <w:r w:rsidRPr="00176A02">
        <w:rPr>
          <w:rFonts w:ascii="Arial" w:hAnsi="Arial" w:cs="Arial"/>
          <w:b/>
          <w:color w:val="222222"/>
        </w:rPr>
        <w:t>是绝对宽度的度量。在这个例子中，</w:t>
      </w:r>
      <w:proofErr w:type="gramStart"/>
      <w:r w:rsidRPr="00176A02">
        <w:rPr>
          <w:rFonts w:ascii="Arial" w:hAnsi="Arial" w:cs="Arial"/>
          <w:b/>
          <w:color w:val="222222"/>
        </w:rPr>
        <w:t>两者单位</w:t>
      </w:r>
      <w:proofErr w:type="gramEnd"/>
      <w:r w:rsidRPr="00176A02">
        <w:rPr>
          <w:rFonts w:ascii="Arial" w:hAnsi="Arial" w:cs="Arial"/>
          <w:b/>
          <w:color w:val="222222"/>
        </w:rPr>
        <w:t>为纳米。宽度的相对分数测量是通过将</w:t>
      </w:r>
      <w:r w:rsidRPr="00176A02">
        <w:rPr>
          <w:rFonts w:ascii="Arial" w:hAnsi="Arial" w:cs="Arial"/>
          <w:b/>
          <w:color w:val="222222"/>
        </w:rPr>
        <w:t>FWHM</w:t>
      </w:r>
      <w:r w:rsidRPr="00176A02">
        <w:rPr>
          <w:rFonts w:ascii="Arial" w:hAnsi="Arial" w:cs="Arial"/>
          <w:b/>
          <w:color w:val="222222"/>
        </w:rPr>
        <w:t>或</w:t>
      </w:r>
      <w:r w:rsidRPr="00176A02">
        <w:rPr>
          <w:rFonts w:ascii="Arial" w:hAnsi="Arial" w:cs="Arial"/>
          <w:b/>
          <w:color w:val="222222"/>
        </w:rPr>
        <w:t>HWHM</w:t>
      </w:r>
      <w:r w:rsidRPr="00176A02">
        <w:rPr>
          <w:rFonts w:ascii="Arial" w:hAnsi="Arial" w:cs="Arial"/>
          <w:b/>
          <w:color w:val="222222"/>
        </w:rPr>
        <w:t>除以由其得出的中心趋势测量值（模态直径）获得的。在这个例子中，</w:t>
      </w:r>
      <w:r w:rsidRPr="00176A02">
        <w:rPr>
          <w:rFonts w:ascii="Arial" w:hAnsi="Arial" w:cs="Arial"/>
          <w:b/>
          <w:color w:val="222222"/>
        </w:rPr>
        <w:t>HWHM /</w:t>
      </w:r>
      <w:r w:rsidR="00C216DF">
        <w:rPr>
          <w:rFonts w:ascii="Arial" w:hAnsi="Arial" w:cs="Arial" w:hint="eastAsia"/>
          <w:b/>
          <w:color w:val="222222"/>
        </w:rPr>
        <w:t>众数</w:t>
      </w:r>
      <w:r w:rsidRPr="00176A02">
        <w:rPr>
          <w:rFonts w:ascii="Arial" w:hAnsi="Arial" w:cs="Arial"/>
          <w:b/>
          <w:color w:val="222222"/>
        </w:rPr>
        <w:t>直径是</w:t>
      </w:r>
      <w:r w:rsidRPr="00176A02">
        <w:rPr>
          <w:rFonts w:ascii="Arial" w:hAnsi="Arial" w:cs="Arial"/>
          <w:b/>
          <w:color w:val="222222"/>
        </w:rPr>
        <w:t>4.2 / 8.5 = 0.49</w:t>
      </w:r>
      <w:r w:rsidRPr="00176A02">
        <w:rPr>
          <w:rFonts w:ascii="Arial" w:hAnsi="Arial" w:cs="Arial"/>
          <w:b/>
          <w:color w:val="222222"/>
        </w:rPr>
        <w:t>。在这个例子中，宽度的相对百分比度量是</w:t>
      </w:r>
      <w:r w:rsidRPr="00176A02">
        <w:rPr>
          <w:rFonts w:ascii="Arial" w:hAnsi="Arial" w:cs="Arial"/>
          <w:b/>
          <w:color w:val="222222"/>
        </w:rPr>
        <w:t>49</w:t>
      </w:r>
      <w:r w:rsidRPr="00176A02">
        <w:rPr>
          <w:rFonts w:ascii="Arial" w:hAnsi="Arial" w:cs="Arial"/>
          <w:b/>
          <w:color w:val="222222"/>
        </w:rPr>
        <w:t>％。相对宽度的度量都没有单位。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Given that a differential particle size distribution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looks like the distribution of repeated measurements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of any quantity, it is not surprising that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 mathematics of probability distributions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permeate the descriptions used in particle size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distributions; namely, average (mean), variance,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standard deviation, etc. Unfortunately, variance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and standard deviation </w:t>
      </w:r>
      <w:r>
        <w:rPr>
          <w:rFonts w:ascii="TimesNewRomanPS-ItalicMT" w:hAnsi="TimesNewRomanPS-ItalicMT" w:cs="TimesNewRomanPS-ItalicMT"/>
          <w:i/>
          <w:iCs/>
          <w:kern w:val="0"/>
          <w:sz w:val="24"/>
          <w:szCs w:val="24"/>
        </w:rPr>
        <w:t xml:space="preserve">also </w:t>
      </w:r>
      <w:r>
        <w:rPr>
          <w:rFonts w:ascii="TimesNewRomanPSMT" w:hAnsi="TimesNewRomanPSMT" w:cs="TimesNewRomanPSMT"/>
          <w:kern w:val="0"/>
          <w:sz w:val="24"/>
          <w:szCs w:val="24"/>
        </w:rPr>
        <w:t>suggest error or uncertainty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in any measurement. Indeed, there is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uncertainty in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particle size distribution measurements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;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however, when the width of the differential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size distribution is represented by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standard deviation of that distribution, it is not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meant to suggest it represents the error in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measurement. Rather it is another way of representing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 width of the size distribution. In fact,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with repeated measurements of the size distribution,</w:t>
      </w:r>
      <w:r w:rsidR="00176A02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one could specify the standard deviation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(the error) of the distribution’s standard deviation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(width of the distribution).</w:t>
      </w:r>
    </w:p>
    <w:p w:rsidR="00A2131C" w:rsidRPr="00C216DF" w:rsidRDefault="00C216DF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C216DF">
        <w:rPr>
          <w:rFonts w:ascii="Arial" w:hAnsi="Arial" w:cs="Arial"/>
          <w:b/>
          <w:color w:val="222222"/>
        </w:rPr>
        <w:t>考虑到微分粒度分布看起来像是任何数量的重复测量的分布，数学</w:t>
      </w:r>
      <w:r>
        <w:rPr>
          <w:rFonts w:ascii="Arial" w:hAnsi="Arial" w:cs="Arial" w:hint="eastAsia"/>
          <w:b/>
          <w:color w:val="222222"/>
        </w:rPr>
        <w:t>中</w:t>
      </w:r>
      <w:r w:rsidRPr="00C216DF">
        <w:rPr>
          <w:rFonts w:ascii="Arial" w:hAnsi="Arial" w:cs="Arial"/>
          <w:b/>
          <w:color w:val="222222"/>
        </w:rPr>
        <w:t>概率分布</w:t>
      </w:r>
      <w:r>
        <w:rPr>
          <w:rFonts w:ascii="Arial" w:hAnsi="Arial" w:cs="Arial" w:hint="eastAsia"/>
          <w:b/>
          <w:color w:val="222222"/>
        </w:rPr>
        <w:t>算法通常</w:t>
      </w:r>
      <w:r w:rsidRPr="00C216DF">
        <w:rPr>
          <w:rFonts w:ascii="Arial" w:hAnsi="Arial" w:cs="Arial"/>
          <w:b/>
          <w:color w:val="222222"/>
        </w:rPr>
        <w:t>用于粒度分布的描述</w:t>
      </w:r>
      <w:r>
        <w:rPr>
          <w:rFonts w:ascii="Arial" w:hAnsi="Arial" w:cs="Arial" w:hint="eastAsia"/>
          <w:b/>
          <w:color w:val="222222"/>
        </w:rPr>
        <w:t>：</w:t>
      </w:r>
      <w:r w:rsidRPr="00C216DF">
        <w:rPr>
          <w:rFonts w:ascii="Arial" w:hAnsi="Arial" w:cs="Arial"/>
          <w:b/>
          <w:color w:val="222222"/>
        </w:rPr>
        <w:t>即平均值（均值），方差，标准偏差等。不幸的是，方差和标准偏差也</w:t>
      </w:r>
      <w:r>
        <w:rPr>
          <w:rFonts w:ascii="Arial" w:hAnsi="Arial" w:cs="Arial"/>
          <w:b/>
          <w:color w:val="222222"/>
        </w:rPr>
        <w:lastRenderedPageBreak/>
        <w:t>表明</w:t>
      </w:r>
      <w:r w:rsidRPr="00C216DF">
        <w:rPr>
          <w:rFonts w:ascii="Arial" w:hAnsi="Arial" w:cs="Arial"/>
          <w:b/>
          <w:color w:val="222222"/>
        </w:rPr>
        <w:t>测量中的误差或不确定性。事实上，粒度分布测量存在不确定性</w:t>
      </w:r>
      <w:r>
        <w:rPr>
          <w:rFonts w:ascii="Arial" w:hAnsi="Arial" w:cs="Arial" w:hint="eastAsia"/>
          <w:b/>
          <w:color w:val="222222"/>
        </w:rPr>
        <w:t>；</w:t>
      </w:r>
      <w:r w:rsidRPr="00C216DF">
        <w:rPr>
          <w:rFonts w:ascii="Arial" w:hAnsi="Arial" w:cs="Arial"/>
          <w:b/>
          <w:color w:val="222222"/>
        </w:rPr>
        <w:t>然而，当</w:t>
      </w:r>
      <w:r>
        <w:rPr>
          <w:rFonts w:ascii="Arial" w:hAnsi="Arial" w:cs="Arial" w:hint="eastAsia"/>
          <w:b/>
          <w:color w:val="222222"/>
        </w:rPr>
        <w:t>微分</w:t>
      </w:r>
      <w:r w:rsidRPr="00C216DF">
        <w:rPr>
          <w:rFonts w:ascii="Arial" w:hAnsi="Arial" w:cs="Arial"/>
          <w:b/>
          <w:color w:val="222222"/>
        </w:rPr>
        <w:t>尺寸分布的宽度由该分布的标准偏差表示时，并不意味着它表示测量中的误差。相反，它是表示尺寸分布宽度的另一种方式。事实上，通过重复测量尺寸分布，可以指定分布标准偏差（分布宽度）的标准偏差（误差）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 xml:space="preserve">The standard deviation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not shown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in the differential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distribution above in order to keep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graph readable. If it was, one could define absolute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and relative (fractional and percent) standard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deviations (dividing by the mean diameter).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</w:p>
    <w:p w:rsidR="00C216DF" w:rsidRPr="00C216DF" w:rsidRDefault="00C216DF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C216DF">
        <w:rPr>
          <w:rFonts w:ascii="Arial" w:hAnsi="Arial" w:cs="Arial"/>
          <w:b/>
          <w:color w:val="222222"/>
        </w:rPr>
        <w:t>上述</w:t>
      </w:r>
      <w:r w:rsidRPr="00C216DF">
        <w:rPr>
          <w:rFonts w:ascii="Arial" w:hAnsi="Arial" w:cs="Arial" w:hint="eastAsia"/>
          <w:b/>
          <w:color w:val="222222"/>
        </w:rPr>
        <w:t>微分</w:t>
      </w:r>
      <w:r w:rsidRPr="00C216DF">
        <w:rPr>
          <w:rFonts w:ascii="Arial" w:hAnsi="Arial" w:cs="Arial"/>
          <w:b/>
          <w:color w:val="222222"/>
        </w:rPr>
        <w:t>分布中未显示标准偏差以保持图表可读。如果是，可以定义绝对和相对（分数和百分比）标准偏差（除以平均直径）。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The differential distribution shown here is not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symmetric about the modal diameter. If it was,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and because the diameter axis is linear, then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modal, mean, and median (defined for the cumulative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distribution) diameters would all be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equal. Such is not the case here. The distribution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skewed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to larger sizes.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There are various definitions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of skew that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are derived from probability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distributions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. In all cases, the skew is positive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when the curve tails to the right more than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to the left, and it is negative when the curve tails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to the left more than to the right. The reference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point for tailing is with respect to the modal diameter.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 symmetric differential distribution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has zero skew.</w:t>
      </w:r>
    </w:p>
    <w:p w:rsidR="00A2131C" w:rsidRPr="00C216DF" w:rsidRDefault="00C216DF" w:rsidP="00A2131C">
      <w:pPr>
        <w:autoSpaceDE w:val="0"/>
        <w:autoSpaceDN w:val="0"/>
        <w:adjustRightInd w:val="0"/>
        <w:jc w:val="left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  <w:r w:rsidRPr="00C216DF">
        <w:rPr>
          <w:rFonts w:ascii="Arial" w:hAnsi="Arial" w:cs="Arial"/>
          <w:b/>
          <w:color w:val="222222"/>
        </w:rPr>
        <w:t>此处显示的</w:t>
      </w:r>
      <w:r>
        <w:rPr>
          <w:rFonts w:ascii="Arial" w:hAnsi="Arial" w:cs="Arial" w:hint="eastAsia"/>
          <w:b/>
          <w:color w:val="222222"/>
        </w:rPr>
        <w:t>微分</w:t>
      </w:r>
      <w:r w:rsidRPr="00C216DF">
        <w:rPr>
          <w:rFonts w:ascii="Arial" w:hAnsi="Arial" w:cs="Arial"/>
          <w:b/>
          <w:color w:val="222222"/>
        </w:rPr>
        <w:t>分布关于</w:t>
      </w:r>
      <w:r>
        <w:rPr>
          <w:rFonts w:ascii="Arial" w:hAnsi="Arial" w:cs="Arial" w:hint="eastAsia"/>
          <w:b/>
          <w:color w:val="222222"/>
        </w:rPr>
        <w:t>众数</w:t>
      </w:r>
      <w:r w:rsidRPr="00C216DF">
        <w:rPr>
          <w:rFonts w:ascii="Arial" w:hAnsi="Arial" w:cs="Arial"/>
          <w:b/>
          <w:color w:val="222222"/>
        </w:rPr>
        <w:t>直径</w:t>
      </w:r>
      <w:r>
        <w:rPr>
          <w:rFonts w:ascii="Arial" w:hAnsi="Arial" w:cs="Arial" w:hint="eastAsia"/>
          <w:b/>
          <w:color w:val="222222"/>
        </w:rPr>
        <w:t>并不是</w:t>
      </w:r>
      <w:r w:rsidRPr="00C216DF">
        <w:rPr>
          <w:rFonts w:ascii="Arial" w:hAnsi="Arial" w:cs="Arial"/>
          <w:b/>
          <w:color w:val="222222"/>
        </w:rPr>
        <w:t>对称</w:t>
      </w:r>
      <w:r>
        <w:rPr>
          <w:rFonts w:ascii="Arial" w:hAnsi="Arial" w:cs="Arial" w:hint="eastAsia"/>
          <w:b/>
          <w:color w:val="222222"/>
        </w:rPr>
        <w:t>的</w:t>
      </w:r>
      <w:r w:rsidRPr="00C216DF">
        <w:rPr>
          <w:rFonts w:ascii="Arial" w:hAnsi="Arial" w:cs="Arial"/>
          <w:b/>
          <w:color w:val="222222"/>
        </w:rPr>
        <w:t>。如果</w:t>
      </w:r>
      <w:r>
        <w:rPr>
          <w:rFonts w:ascii="Arial" w:hAnsi="Arial" w:cs="Arial" w:hint="eastAsia"/>
          <w:b/>
          <w:color w:val="222222"/>
        </w:rPr>
        <w:t>此图</w:t>
      </w:r>
      <w:r w:rsidRPr="00C216DF">
        <w:rPr>
          <w:rFonts w:ascii="Arial" w:hAnsi="Arial" w:cs="Arial"/>
          <w:b/>
          <w:color w:val="222222"/>
        </w:rPr>
        <w:t>是</w:t>
      </w:r>
      <w:r>
        <w:rPr>
          <w:rFonts w:ascii="Arial" w:hAnsi="Arial" w:cs="Arial" w:hint="eastAsia"/>
          <w:b/>
          <w:color w:val="222222"/>
        </w:rPr>
        <w:t>对称的</w:t>
      </w:r>
      <w:r w:rsidRPr="00C216DF">
        <w:rPr>
          <w:rFonts w:ascii="Arial" w:hAnsi="Arial" w:cs="Arial"/>
          <w:b/>
          <w:color w:val="222222"/>
        </w:rPr>
        <w:t>，并且由于</w:t>
      </w:r>
      <w:r>
        <w:rPr>
          <w:rFonts w:ascii="Arial" w:hAnsi="Arial" w:cs="Arial" w:hint="eastAsia"/>
          <w:b/>
          <w:color w:val="222222"/>
        </w:rPr>
        <w:t>X-</w:t>
      </w:r>
      <w:r w:rsidRPr="00C216DF">
        <w:rPr>
          <w:rFonts w:ascii="Arial" w:hAnsi="Arial" w:cs="Arial"/>
          <w:b/>
          <w:color w:val="222222"/>
        </w:rPr>
        <w:t>轴是线性</w:t>
      </w:r>
      <w:r>
        <w:rPr>
          <w:rFonts w:ascii="Arial" w:hAnsi="Arial" w:cs="Arial" w:hint="eastAsia"/>
          <w:b/>
          <w:color w:val="222222"/>
        </w:rPr>
        <w:t>坐标</w:t>
      </w:r>
      <w:r w:rsidRPr="00C216DF">
        <w:rPr>
          <w:rFonts w:ascii="Arial" w:hAnsi="Arial" w:cs="Arial"/>
          <w:b/>
          <w:color w:val="222222"/>
        </w:rPr>
        <w:t>，则</w:t>
      </w:r>
      <w:r>
        <w:rPr>
          <w:rFonts w:ascii="Arial" w:hAnsi="Arial" w:cs="Arial" w:hint="eastAsia"/>
          <w:b/>
          <w:color w:val="222222"/>
        </w:rPr>
        <w:t>众数</w:t>
      </w:r>
      <w:r w:rsidRPr="00C216DF">
        <w:rPr>
          <w:rFonts w:ascii="Arial" w:hAnsi="Arial" w:cs="Arial"/>
          <w:b/>
          <w:color w:val="222222"/>
        </w:rPr>
        <w:t>，平均值和中值（对于累积分布定义</w:t>
      </w:r>
      <w:r>
        <w:rPr>
          <w:rFonts w:ascii="Arial" w:hAnsi="Arial" w:cs="Arial" w:hint="eastAsia"/>
          <w:b/>
          <w:color w:val="222222"/>
        </w:rPr>
        <w:t>d</w:t>
      </w:r>
      <w:r w:rsidRPr="00C216DF">
        <w:rPr>
          <w:rFonts w:ascii="Arial" w:hAnsi="Arial" w:cs="Arial"/>
          <w:b/>
          <w:color w:val="222222"/>
          <w:vertAlign w:val="subscript"/>
        </w:rPr>
        <w:t>50</w:t>
      </w:r>
      <w:r w:rsidRPr="00C216DF">
        <w:rPr>
          <w:rFonts w:ascii="Arial" w:hAnsi="Arial" w:cs="Arial"/>
          <w:b/>
          <w:color w:val="222222"/>
        </w:rPr>
        <w:t>）直径将全部相等。情况并非如此。分布偏向较大的尺寸。从概率分布中可以推出各种各样的倾斜定义</w:t>
      </w:r>
      <w:r w:rsidR="000B3D2A">
        <w:rPr>
          <w:rFonts w:ascii="Arial" w:hAnsi="Arial" w:cs="Arial" w:hint="eastAsia"/>
          <w:b/>
          <w:color w:val="222222"/>
        </w:rPr>
        <w:t>：</w:t>
      </w:r>
      <w:r w:rsidRPr="00C216DF">
        <w:rPr>
          <w:rFonts w:ascii="Arial" w:hAnsi="Arial" w:cs="Arial"/>
          <w:b/>
          <w:color w:val="222222"/>
        </w:rPr>
        <w:t>在所有情况下，当曲线向右</w:t>
      </w:r>
      <w:r w:rsidR="000B3D2A">
        <w:rPr>
          <w:rFonts w:ascii="Arial" w:hAnsi="Arial" w:cs="Arial" w:hint="eastAsia"/>
          <w:b/>
          <w:color w:val="222222"/>
        </w:rPr>
        <w:t>拖尾</w:t>
      </w:r>
      <w:r w:rsidRPr="00C216DF">
        <w:rPr>
          <w:rFonts w:ascii="Arial" w:hAnsi="Arial" w:cs="Arial"/>
          <w:b/>
          <w:color w:val="222222"/>
        </w:rPr>
        <w:t>时，偏斜</w:t>
      </w:r>
      <w:r w:rsidR="000B3D2A">
        <w:rPr>
          <w:rFonts w:ascii="Arial" w:hAnsi="Arial" w:cs="Arial" w:hint="eastAsia"/>
          <w:b/>
          <w:color w:val="222222"/>
        </w:rPr>
        <w:t>Skew</w:t>
      </w:r>
      <w:r w:rsidRPr="00C216DF">
        <w:rPr>
          <w:rFonts w:ascii="Arial" w:hAnsi="Arial" w:cs="Arial"/>
          <w:b/>
          <w:color w:val="222222"/>
        </w:rPr>
        <w:t>是正</w:t>
      </w:r>
      <w:r w:rsidR="000B3D2A">
        <w:rPr>
          <w:rFonts w:ascii="Arial" w:hAnsi="Arial" w:cs="Arial" w:hint="eastAsia"/>
          <w:b/>
          <w:color w:val="222222"/>
        </w:rPr>
        <w:t>值</w:t>
      </w:r>
      <w:r w:rsidRPr="00C216DF">
        <w:rPr>
          <w:rFonts w:ascii="Arial" w:hAnsi="Arial" w:cs="Arial"/>
          <w:b/>
          <w:color w:val="222222"/>
        </w:rPr>
        <w:t>，而当曲线向左</w:t>
      </w:r>
      <w:r w:rsidR="000B3D2A">
        <w:rPr>
          <w:rFonts w:ascii="Arial" w:hAnsi="Arial" w:cs="Arial" w:hint="eastAsia"/>
          <w:b/>
          <w:color w:val="222222"/>
        </w:rPr>
        <w:t>拖尾</w:t>
      </w:r>
      <w:r w:rsidRPr="00C216DF">
        <w:rPr>
          <w:rFonts w:ascii="Arial" w:hAnsi="Arial" w:cs="Arial"/>
          <w:b/>
          <w:color w:val="222222"/>
        </w:rPr>
        <w:t>时，偏斜</w:t>
      </w:r>
      <w:r w:rsidR="000B3D2A">
        <w:rPr>
          <w:rFonts w:ascii="Arial" w:hAnsi="Arial" w:cs="Arial" w:hint="eastAsia"/>
          <w:b/>
          <w:color w:val="222222"/>
        </w:rPr>
        <w:t>Skew</w:t>
      </w:r>
      <w:r w:rsidRPr="00C216DF">
        <w:rPr>
          <w:rFonts w:ascii="Arial" w:hAnsi="Arial" w:cs="Arial"/>
          <w:b/>
          <w:color w:val="222222"/>
        </w:rPr>
        <w:t>是负</w:t>
      </w:r>
      <w:r w:rsidR="000B3D2A">
        <w:rPr>
          <w:rFonts w:ascii="Arial" w:hAnsi="Arial" w:cs="Arial" w:hint="eastAsia"/>
          <w:b/>
          <w:color w:val="222222"/>
        </w:rPr>
        <w:t>值，</w:t>
      </w:r>
      <w:r w:rsidRPr="00C216DF">
        <w:rPr>
          <w:rFonts w:ascii="Arial" w:hAnsi="Arial" w:cs="Arial"/>
          <w:b/>
          <w:color w:val="222222"/>
        </w:rPr>
        <w:t>拖尾的参考点是</w:t>
      </w:r>
      <w:r w:rsidR="000B3D2A">
        <w:rPr>
          <w:rFonts w:ascii="Arial" w:hAnsi="Arial" w:cs="Arial" w:hint="eastAsia"/>
          <w:b/>
          <w:color w:val="222222"/>
        </w:rPr>
        <w:t>众数</w:t>
      </w:r>
      <w:r w:rsidRPr="00C216DF">
        <w:rPr>
          <w:rFonts w:ascii="Arial" w:hAnsi="Arial" w:cs="Arial"/>
          <w:b/>
          <w:color w:val="222222"/>
        </w:rPr>
        <w:t>直径。</w:t>
      </w:r>
      <w:r w:rsidR="000B3D2A">
        <w:rPr>
          <w:rFonts w:ascii="Arial" w:hAnsi="Arial" w:cs="Arial" w:hint="eastAsia"/>
          <w:b/>
          <w:color w:val="222222"/>
        </w:rPr>
        <w:t>当出现</w:t>
      </w:r>
      <w:r w:rsidRPr="00C216DF">
        <w:rPr>
          <w:rFonts w:ascii="Arial" w:hAnsi="Arial" w:cs="Arial"/>
          <w:b/>
          <w:color w:val="222222"/>
        </w:rPr>
        <w:t>对称微分分布</w:t>
      </w:r>
      <w:r w:rsidR="000B3D2A">
        <w:rPr>
          <w:rFonts w:ascii="Arial" w:hAnsi="Arial" w:cs="Arial" w:hint="eastAsia"/>
          <w:b/>
          <w:color w:val="222222"/>
        </w:rPr>
        <w:t>时，</w:t>
      </w:r>
      <w:r w:rsidR="000B3D2A">
        <w:rPr>
          <w:rFonts w:ascii="Arial" w:hAnsi="Arial" w:cs="Arial" w:hint="eastAsia"/>
          <w:b/>
          <w:color w:val="222222"/>
        </w:rPr>
        <w:t>Skew</w:t>
      </w:r>
      <w:r w:rsidRPr="00C216DF">
        <w:rPr>
          <w:rFonts w:ascii="Arial" w:hAnsi="Arial" w:cs="Arial"/>
          <w:b/>
          <w:color w:val="222222"/>
        </w:rPr>
        <w:t>具有零偏斜。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 xml:space="preserve">Cumulative Distribution: </w:t>
      </w:r>
      <w:r>
        <w:rPr>
          <w:rFonts w:ascii="TimesNewRomanPSMT" w:hAnsi="TimesNewRomanPSMT" w:cs="TimesNewRomanPSMT"/>
          <w:kern w:val="0"/>
          <w:sz w:val="24"/>
          <w:szCs w:val="24"/>
        </w:rPr>
        <w:t>The corresponding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cumulative distribution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is also shown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. The cumulative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undersize distribution shows the relative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amount* at or below a particular size. In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50% of the amount of particles is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at or below 9.5 nm. Ninety percent are at or below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16.2 nm. These are just two of the possible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percentile diameters.</w:t>
      </w:r>
    </w:p>
    <w:p w:rsidR="00A2131C" w:rsidRPr="000B3D2A" w:rsidRDefault="000B3D2A" w:rsidP="00A2131C">
      <w:pPr>
        <w:autoSpaceDE w:val="0"/>
        <w:autoSpaceDN w:val="0"/>
        <w:adjustRightInd w:val="0"/>
        <w:jc w:val="left"/>
        <w:rPr>
          <w:rFonts w:ascii="Arial" w:hAnsi="Arial" w:cs="Arial"/>
          <w:b/>
          <w:color w:val="222222"/>
        </w:rPr>
      </w:pPr>
      <w:r>
        <w:rPr>
          <w:rFonts w:ascii="Arial" w:hAnsi="Arial" w:cs="Arial" w:hint="eastAsia"/>
          <w:b/>
          <w:color w:val="222222"/>
        </w:rPr>
        <w:t>积分</w:t>
      </w:r>
      <w:r w:rsidRPr="000B3D2A">
        <w:rPr>
          <w:rFonts w:ascii="Arial" w:hAnsi="Arial" w:cs="Arial"/>
          <w:b/>
          <w:color w:val="222222"/>
        </w:rPr>
        <w:t>分布：</w:t>
      </w:r>
      <w:r>
        <w:rPr>
          <w:rFonts w:ascii="Arial" w:hAnsi="Arial" w:cs="Arial" w:hint="eastAsia"/>
          <w:b/>
          <w:color w:val="222222"/>
        </w:rPr>
        <w:t>一般粒度分布图中，</w:t>
      </w:r>
      <w:r w:rsidRPr="000B3D2A">
        <w:rPr>
          <w:rFonts w:ascii="Arial" w:hAnsi="Arial" w:cs="Arial"/>
          <w:b/>
          <w:color w:val="222222"/>
        </w:rPr>
        <w:t>还显示相应的</w:t>
      </w:r>
      <w:r>
        <w:rPr>
          <w:rFonts w:ascii="Arial" w:hAnsi="Arial" w:cs="Arial" w:hint="eastAsia"/>
          <w:b/>
          <w:color w:val="222222"/>
        </w:rPr>
        <w:t>积分分布（</w:t>
      </w:r>
      <w:r w:rsidRPr="000B3D2A">
        <w:rPr>
          <w:rFonts w:ascii="Arial" w:hAnsi="Arial" w:cs="Arial"/>
          <w:b/>
          <w:color w:val="222222"/>
        </w:rPr>
        <w:t>累积分布</w:t>
      </w:r>
      <w:r>
        <w:rPr>
          <w:rFonts w:ascii="Arial" w:hAnsi="Arial" w:cs="Arial" w:hint="eastAsia"/>
          <w:b/>
          <w:color w:val="222222"/>
        </w:rPr>
        <w:t>）</w:t>
      </w:r>
      <w:r w:rsidRPr="000B3D2A">
        <w:rPr>
          <w:rFonts w:ascii="Arial" w:hAnsi="Arial" w:cs="Arial"/>
          <w:b/>
          <w:color w:val="222222"/>
        </w:rPr>
        <w:t>。</w:t>
      </w:r>
      <w:r>
        <w:rPr>
          <w:rFonts w:ascii="Arial" w:hAnsi="Arial" w:cs="Arial" w:hint="eastAsia"/>
          <w:b/>
          <w:color w:val="222222"/>
        </w:rPr>
        <w:t>积分</w:t>
      </w:r>
      <w:r w:rsidRPr="000B3D2A">
        <w:rPr>
          <w:rFonts w:ascii="Arial" w:hAnsi="Arial" w:cs="Arial"/>
          <w:b/>
          <w:color w:val="222222"/>
        </w:rPr>
        <w:t>分布显示相对数量</w:t>
      </w:r>
      <w:r>
        <w:rPr>
          <w:rFonts w:ascii="Arial" w:hAnsi="Arial" w:cs="Arial" w:hint="eastAsia"/>
          <w:b/>
          <w:color w:val="222222"/>
        </w:rPr>
        <w:t>（或其他权重，如重量</w:t>
      </w:r>
      <w:r>
        <w:rPr>
          <w:rFonts w:ascii="Arial" w:hAnsi="Arial" w:cs="Arial" w:hint="eastAsia"/>
          <w:b/>
          <w:color w:val="222222"/>
        </w:rPr>
        <w:t>/</w:t>
      </w:r>
      <w:r>
        <w:rPr>
          <w:rFonts w:ascii="Arial" w:hAnsi="Arial" w:cs="Arial" w:hint="eastAsia"/>
          <w:b/>
          <w:color w:val="222222"/>
        </w:rPr>
        <w:t>体积或光强）</w:t>
      </w:r>
      <w:r w:rsidRPr="000B3D2A">
        <w:rPr>
          <w:rFonts w:ascii="Arial" w:hAnsi="Arial" w:cs="Arial"/>
          <w:b/>
          <w:color w:val="222222"/>
        </w:rPr>
        <w:t>等于或低于特定尺寸。在这个例子中，</w:t>
      </w:r>
      <w:r w:rsidRPr="000B3D2A">
        <w:rPr>
          <w:rFonts w:ascii="Arial" w:hAnsi="Arial" w:cs="Arial"/>
          <w:b/>
          <w:color w:val="222222"/>
        </w:rPr>
        <w:t>50</w:t>
      </w:r>
      <w:r>
        <w:rPr>
          <w:rFonts w:ascii="Arial" w:hAnsi="Arial" w:cs="Arial"/>
          <w:b/>
          <w:color w:val="222222"/>
        </w:rPr>
        <w:t>％的颗粒</w:t>
      </w:r>
      <w:r w:rsidRPr="000B3D2A">
        <w:rPr>
          <w:rFonts w:ascii="Arial" w:hAnsi="Arial" w:cs="Arial"/>
          <w:b/>
          <w:color w:val="222222"/>
        </w:rPr>
        <w:t>等于或低于</w:t>
      </w:r>
      <w:r w:rsidRPr="000B3D2A">
        <w:rPr>
          <w:rFonts w:ascii="Arial" w:hAnsi="Arial" w:cs="Arial"/>
          <w:b/>
          <w:color w:val="222222"/>
        </w:rPr>
        <w:t>9.5nm</w:t>
      </w:r>
      <w:r w:rsidRPr="000B3D2A">
        <w:rPr>
          <w:rFonts w:ascii="Arial" w:hAnsi="Arial" w:cs="Arial"/>
          <w:b/>
          <w:color w:val="222222"/>
        </w:rPr>
        <w:t>。</w:t>
      </w:r>
      <w:r>
        <w:rPr>
          <w:rFonts w:ascii="Arial" w:hAnsi="Arial" w:cs="Arial" w:hint="eastAsia"/>
          <w:b/>
          <w:color w:val="222222"/>
        </w:rPr>
        <w:t>9</w:t>
      </w:r>
      <w:r>
        <w:rPr>
          <w:rFonts w:ascii="Arial" w:hAnsi="Arial" w:cs="Arial"/>
          <w:b/>
          <w:color w:val="222222"/>
        </w:rPr>
        <w:t>0</w:t>
      </w:r>
      <w:r>
        <w:rPr>
          <w:rFonts w:ascii="Arial" w:hAnsi="Arial" w:cs="Arial" w:hint="eastAsia"/>
          <w:b/>
          <w:color w:val="222222"/>
        </w:rPr>
        <w:t>%</w:t>
      </w:r>
      <w:r>
        <w:rPr>
          <w:rFonts w:ascii="Arial" w:hAnsi="Arial" w:cs="Arial" w:hint="eastAsia"/>
          <w:b/>
          <w:color w:val="222222"/>
        </w:rPr>
        <w:t>的颗粒</w:t>
      </w:r>
      <w:r w:rsidRPr="000B3D2A">
        <w:rPr>
          <w:rFonts w:ascii="Arial" w:hAnsi="Arial" w:cs="Arial"/>
          <w:b/>
          <w:color w:val="222222"/>
        </w:rPr>
        <w:t>等于或低于</w:t>
      </w:r>
      <w:r w:rsidRPr="000B3D2A">
        <w:rPr>
          <w:rFonts w:ascii="Arial" w:hAnsi="Arial" w:cs="Arial"/>
          <w:b/>
          <w:color w:val="222222"/>
        </w:rPr>
        <w:t>16.2</w:t>
      </w:r>
      <w:r w:rsidRPr="000B3D2A">
        <w:rPr>
          <w:rFonts w:ascii="Arial" w:hAnsi="Arial" w:cs="Arial"/>
          <w:b/>
          <w:color w:val="222222"/>
        </w:rPr>
        <w:t>纳米。这只是两种可能</w:t>
      </w:r>
      <w:r>
        <w:rPr>
          <w:rFonts w:ascii="Arial" w:hAnsi="Arial" w:cs="Arial" w:hint="eastAsia"/>
          <w:b/>
          <w:color w:val="222222"/>
        </w:rPr>
        <w:t>使用到</w:t>
      </w:r>
      <w:r w:rsidRPr="000B3D2A">
        <w:rPr>
          <w:rFonts w:ascii="Arial" w:hAnsi="Arial" w:cs="Arial"/>
          <w:b/>
          <w:color w:val="222222"/>
        </w:rPr>
        <w:t>的百分比</w:t>
      </w:r>
      <w:r>
        <w:rPr>
          <w:rFonts w:ascii="Arial" w:hAnsi="Arial" w:cs="Arial" w:hint="eastAsia"/>
          <w:b/>
          <w:color w:val="222222"/>
        </w:rPr>
        <w:t>所对应的</w:t>
      </w:r>
      <w:r w:rsidRPr="000B3D2A">
        <w:rPr>
          <w:rFonts w:ascii="Arial" w:hAnsi="Arial" w:cs="Arial"/>
          <w:b/>
          <w:color w:val="222222"/>
        </w:rPr>
        <w:t>直径</w:t>
      </w:r>
      <w:r>
        <w:rPr>
          <w:rFonts w:ascii="Arial" w:hAnsi="Arial" w:cs="Arial" w:hint="eastAsia"/>
          <w:b/>
          <w:color w:val="222222"/>
        </w:rPr>
        <w:t>值</w:t>
      </w:r>
      <w:r w:rsidRPr="000B3D2A">
        <w:rPr>
          <w:rFonts w:ascii="Arial" w:hAnsi="Arial" w:cs="Arial"/>
          <w:b/>
          <w:color w:val="222222"/>
        </w:rPr>
        <w:t>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The median diameter is another measure of central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tendency. It is the diameter at the 50</w:t>
      </w:r>
      <w:r>
        <w:rPr>
          <w:rFonts w:ascii="TimesNewRomanPSMT" w:hAnsi="TimesNewRomanPSMT" w:cs="TimesNewRomanPSMT"/>
          <w:kern w:val="0"/>
          <w:sz w:val="16"/>
          <w:szCs w:val="16"/>
        </w:rPr>
        <w:t xml:space="preserve">th </w:t>
      </w:r>
      <w:r>
        <w:rPr>
          <w:rFonts w:ascii="TimesNewRomanPSMT" w:hAnsi="TimesNewRomanPSMT" w:cs="TimesNewRomanPSMT"/>
          <w:kern w:val="0"/>
          <w:sz w:val="24"/>
          <w:szCs w:val="24"/>
        </w:rPr>
        <w:t>percentile,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designated d</w:t>
      </w:r>
      <w:r>
        <w:rPr>
          <w:rFonts w:ascii="TimesNewRomanPSMT" w:hAnsi="TimesNewRomanPSMT" w:cs="TimesNewRomanPSMT"/>
          <w:kern w:val="0"/>
          <w:sz w:val="16"/>
          <w:szCs w:val="16"/>
        </w:rPr>
        <w:t>50</w:t>
      </w:r>
      <w:r>
        <w:rPr>
          <w:rFonts w:ascii="TimesNewRomanPSMT" w:hAnsi="TimesNewRomanPSMT" w:cs="TimesNewRomanPSMT"/>
          <w:kern w:val="0"/>
          <w:sz w:val="24"/>
          <w:szCs w:val="24"/>
        </w:rPr>
        <w:t>. Quartile diameters include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d</w:t>
      </w:r>
      <w:r>
        <w:rPr>
          <w:rFonts w:ascii="TimesNewRomanPSMT" w:hAnsi="TimesNewRomanPSMT" w:cs="TimesNewRomanPSMT"/>
          <w:kern w:val="0"/>
          <w:sz w:val="16"/>
          <w:szCs w:val="16"/>
        </w:rPr>
        <w:t>75</w:t>
      </w:r>
      <w:r>
        <w:rPr>
          <w:rFonts w:ascii="TimesNewRomanPSMT" w:hAnsi="TimesNewRomanPSMT" w:cs="TimesNewRomanPSMT"/>
          <w:kern w:val="0"/>
          <w:sz w:val="24"/>
          <w:szCs w:val="24"/>
        </w:rPr>
        <w:t>, d</w:t>
      </w:r>
      <w:r>
        <w:rPr>
          <w:rFonts w:ascii="TimesNewRomanPSMT" w:hAnsi="TimesNewRomanPSMT" w:cs="TimesNewRomanPSMT"/>
          <w:kern w:val="0"/>
          <w:sz w:val="16"/>
          <w:szCs w:val="16"/>
        </w:rPr>
        <w:t>50</w:t>
      </w:r>
      <w:r>
        <w:rPr>
          <w:rFonts w:ascii="TimesNewRomanPSMT" w:hAnsi="TimesNewRomanPSMT" w:cs="TimesNewRomanPSMT"/>
          <w:kern w:val="0"/>
          <w:sz w:val="24"/>
          <w:szCs w:val="24"/>
        </w:rPr>
        <w:t>, and d</w:t>
      </w:r>
      <w:r>
        <w:rPr>
          <w:rFonts w:ascii="TimesNewRomanPSMT" w:hAnsi="TimesNewRomanPSMT" w:cs="TimesNewRomanPSMT"/>
          <w:kern w:val="0"/>
          <w:sz w:val="16"/>
          <w:szCs w:val="16"/>
        </w:rPr>
        <w:t>25</w:t>
      </w:r>
      <w:r>
        <w:rPr>
          <w:rFonts w:ascii="TimesNewRomanPSMT" w:hAnsi="TimesNewRomanPSMT" w:cs="TimesNewRomanPSMT"/>
          <w:kern w:val="0"/>
          <w:sz w:val="24"/>
          <w:szCs w:val="24"/>
        </w:rPr>
        <w:t>.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There are several measures of absolute width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one can derive given the cumulative distribution.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One common measure is the span, d</w:t>
      </w:r>
      <w:r>
        <w:rPr>
          <w:rFonts w:ascii="TimesNewRomanPSMT" w:hAnsi="TimesNewRomanPSMT" w:cs="TimesNewRomanPSMT"/>
          <w:kern w:val="0"/>
          <w:sz w:val="16"/>
          <w:szCs w:val="16"/>
        </w:rPr>
        <w:t xml:space="preserve">90 </w:t>
      </w:r>
      <w:r>
        <w:rPr>
          <w:rFonts w:ascii="TimesNewRomanPSMT" w:hAnsi="TimesNewRomanPSMT" w:cs="TimesNewRomanPSMT"/>
          <w:kern w:val="0"/>
          <w:sz w:val="24"/>
          <w:szCs w:val="24"/>
        </w:rPr>
        <w:t>–d</w:t>
      </w:r>
      <w:r>
        <w:rPr>
          <w:rFonts w:ascii="TimesNewRomanPSMT" w:hAnsi="TimesNewRomanPSMT" w:cs="TimesNewRomanPSMT"/>
          <w:kern w:val="0"/>
          <w:sz w:val="16"/>
          <w:szCs w:val="16"/>
        </w:rPr>
        <w:t>10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. 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it is 10.7 nm. A dimensionless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measure of width is the relative span defined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as span/d</w:t>
      </w:r>
      <w:r>
        <w:rPr>
          <w:rFonts w:ascii="TimesNewRomanPSMT" w:hAnsi="TimesNewRomanPSMT" w:cs="TimesNewRomanPSMT"/>
          <w:kern w:val="0"/>
          <w:sz w:val="16"/>
          <w:szCs w:val="16"/>
        </w:rPr>
        <w:t>50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. 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it is 1.13. Other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relative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measures of width include percentile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ratios such as d</w:t>
      </w:r>
      <w:r>
        <w:rPr>
          <w:rFonts w:ascii="TimesNewRomanPSMT" w:hAnsi="TimesNewRomanPSMT" w:cs="TimesNewRomanPSMT"/>
          <w:kern w:val="0"/>
          <w:sz w:val="16"/>
          <w:szCs w:val="16"/>
        </w:rPr>
        <w:t>90</w:t>
      </w:r>
      <w:r>
        <w:rPr>
          <w:rFonts w:ascii="TimesNewRomanPSMT" w:hAnsi="TimesNewRomanPSMT" w:cs="TimesNewRomanPSMT"/>
          <w:kern w:val="0"/>
          <w:sz w:val="24"/>
          <w:szCs w:val="24"/>
        </w:rPr>
        <w:t>/d</w:t>
      </w:r>
      <w:r>
        <w:rPr>
          <w:rFonts w:ascii="TimesNewRomanPSMT" w:hAnsi="TimesNewRomanPSMT" w:cs="TimesNewRomanPSMT"/>
          <w:kern w:val="0"/>
          <w:sz w:val="16"/>
          <w:szCs w:val="16"/>
        </w:rPr>
        <w:t xml:space="preserve">10 </w:t>
      </w:r>
      <w:r>
        <w:rPr>
          <w:rFonts w:ascii="TimesNewRomanPSMT" w:hAnsi="TimesNewRomanPSMT" w:cs="TimesNewRomanPSMT"/>
          <w:kern w:val="0"/>
          <w:sz w:val="24"/>
          <w:szCs w:val="24"/>
        </w:rPr>
        <w:t>and d</w:t>
      </w:r>
      <w:r>
        <w:rPr>
          <w:rFonts w:ascii="TimesNewRomanPSMT" w:hAnsi="TimesNewRomanPSMT" w:cs="TimesNewRomanPSMT"/>
          <w:kern w:val="0"/>
          <w:sz w:val="16"/>
          <w:szCs w:val="16"/>
        </w:rPr>
        <w:t>75</w:t>
      </w:r>
      <w:r>
        <w:rPr>
          <w:rFonts w:ascii="TimesNewRomanPSMT" w:hAnsi="TimesNewRomanPSMT" w:cs="TimesNewRomanPSMT"/>
          <w:kern w:val="0"/>
          <w:sz w:val="24"/>
          <w:szCs w:val="24"/>
        </w:rPr>
        <w:t>/d</w:t>
      </w:r>
      <w:r>
        <w:rPr>
          <w:rFonts w:ascii="TimesNewRomanPSMT" w:hAnsi="TimesNewRomanPSMT" w:cs="TimesNewRomanPSMT"/>
          <w:kern w:val="0"/>
          <w:sz w:val="16"/>
          <w:szCs w:val="16"/>
        </w:rPr>
        <w:t>25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. In this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example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these values are 2.95 and 1.77, respectively.</w:t>
      </w:r>
    </w:p>
    <w:p w:rsidR="00A2131C" w:rsidRDefault="000B3D2A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 w:rsidRPr="000B3D2A">
        <w:rPr>
          <w:rFonts w:ascii="Arial" w:hAnsi="Arial" w:cs="Arial"/>
          <w:b/>
          <w:color w:val="222222"/>
        </w:rPr>
        <w:t>中值直径是集中趋势的另一个度量标准。它是第</w:t>
      </w:r>
      <w:r w:rsidRPr="000B3D2A">
        <w:rPr>
          <w:rFonts w:ascii="Arial" w:hAnsi="Arial" w:cs="Arial"/>
          <w:b/>
          <w:color w:val="222222"/>
        </w:rPr>
        <w:t>50</w:t>
      </w:r>
      <w:r>
        <w:rPr>
          <w:rFonts w:ascii="Arial" w:hAnsi="Arial" w:cs="Arial"/>
          <w:b/>
          <w:color w:val="222222"/>
        </w:rPr>
        <w:t>百分</w:t>
      </w:r>
      <w:r w:rsidRPr="000B3D2A">
        <w:rPr>
          <w:rFonts w:ascii="Arial" w:hAnsi="Arial" w:cs="Arial"/>
          <w:b/>
          <w:color w:val="222222"/>
        </w:rPr>
        <w:t>数</w:t>
      </w:r>
      <w:r>
        <w:rPr>
          <w:rFonts w:ascii="Arial" w:hAnsi="Arial" w:cs="Arial" w:hint="eastAsia"/>
          <w:b/>
          <w:color w:val="222222"/>
        </w:rPr>
        <w:t>对应</w:t>
      </w:r>
      <w:r w:rsidRPr="000B3D2A">
        <w:rPr>
          <w:rFonts w:ascii="Arial" w:hAnsi="Arial" w:cs="Arial"/>
          <w:b/>
          <w:color w:val="222222"/>
        </w:rPr>
        <w:t>的直径，指定为</w:t>
      </w:r>
      <w:r w:rsidRPr="000B3D2A">
        <w:rPr>
          <w:rFonts w:ascii="Arial" w:hAnsi="Arial" w:cs="Arial"/>
          <w:b/>
          <w:color w:val="222222"/>
        </w:rPr>
        <w:t>d50</w:t>
      </w:r>
      <w:r w:rsidRPr="000B3D2A">
        <w:rPr>
          <w:rFonts w:ascii="Arial" w:hAnsi="Arial" w:cs="Arial"/>
          <w:b/>
          <w:color w:val="222222"/>
        </w:rPr>
        <w:t>。四分之一直径包括</w:t>
      </w:r>
      <w:r w:rsidRPr="000B3D2A">
        <w:rPr>
          <w:rFonts w:ascii="Arial" w:hAnsi="Arial" w:cs="Arial"/>
          <w:b/>
          <w:color w:val="222222"/>
        </w:rPr>
        <w:t>d75</w:t>
      </w:r>
      <w:r w:rsidRPr="000B3D2A">
        <w:rPr>
          <w:rFonts w:ascii="Arial" w:hAnsi="Arial" w:cs="Arial"/>
          <w:b/>
          <w:color w:val="222222"/>
        </w:rPr>
        <w:t>，</w:t>
      </w:r>
      <w:r w:rsidRPr="000B3D2A">
        <w:rPr>
          <w:rFonts w:ascii="Arial" w:hAnsi="Arial" w:cs="Arial"/>
          <w:b/>
          <w:color w:val="222222"/>
        </w:rPr>
        <w:t>d50</w:t>
      </w:r>
      <w:r w:rsidRPr="000B3D2A">
        <w:rPr>
          <w:rFonts w:ascii="Arial" w:hAnsi="Arial" w:cs="Arial"/>
          <w:b/>
          <w:color w:val="222222"/>
        </w:rPr>
        <w:t>和</w:t>
      </w:r>
      <w:r w:rsidRPr="000B3D2A">
        <w:rPr>
          <w:rFonts w:ascii="Arial" w:hAnsi="Arial" w:cs="Arial"/>
          <w:b/>
          <w:color w:val="222222"/>
        </w:rPr>
        <w:t>d25</w:t>
      </w:r>
      <w:r w:rsidRPr="000B3D2A">
        <w:rPr>
          <w:rFonts w:ascii="Arial" w:hAnsi="Arial" w:cs="Arial"/>
          <w:b/>
          <w:color w:val="222222"/>
        </w:rPr>
        <w:t>。考虑到累积分布，可以推导出几种绝对宽度的度量。一个常见的措施是跨度，</w:t>
      </w:r>
      <w:r w:rsidRPr="000B3D2A">
        <w:rPr>
          <w:rFonts w:ascii="Arial" w:hAnsi="Arial" w:cs="Arial"/>
          <w:b/>
          <w:color w:val="222222"/>
        </w:rPr>
        <w:t>d90 -d10</w:t>
      </w:r>
      <w:r w:rsidRPr="000B3D2A">
        <w:rPr>
          <w:rFonts w:ascii="Arial" w:hAnsi="Arial" w:cs="Arial"/>
          <w:b/>
          <w:color w:val="222222"/>
        </w:rPr>
        <w:t>。在这个例子中它是</w:t>
      </w:r>
      <w:r w:rsidRPr="000B3D2A">
        <w:rPr>
          <w:rFonts w:ascii="Arial" w:hAnsi="Arial" w:cs="Arial"/>
          <w:b/>
          <w:color w:val="222222"/>
        </w:rPr>
        <w:t>10.7</w:t>
      </w:r>
      <w:r w:rsidRPr="000B3D2A">
        <w:rPr>
          <w:rFonts w:ascii="Arial" w:hAnsi="Arial" w:cs="Arial"/>
          <w:b/>
          <w:color w:val="222222"/>
        </w:rPr>
        <w:t>纳米。宽度的无量纲测量是相对跨</w:t>
      </w:r>
      <w:r w:rsidRPr="000B3D2A">
        <w:rPr>
          <w:rFonts w:ascii="Arial" w:hAnsi="Arial" w:cs="Arial"/>
          <w:b/>
          <w:color w:val="222222"/>
        </w:rPr>
        <w:lastRenderedPageBreak/>
        <w:t>度，定义为跨度</w:t>
      </w:r>
      <w:r w:rsidRPr="000B3D2A">
        <w:rPr>
          <w:rFonts w:ascii="Arial" w:hAnsi="Arial" w:cs="Arial"/>
          <w:b/>
          <w:color w:val="222222"/>
        </w:rPr>
        <w:t>/ d50</w:t>
      </w:r>
      <w:r w:rsidRPr="000B3D2A">
        <w:rPr>
          <w:rFonts w:ascii="Arial" w:hAnsi="Arial" w:cs="Arial"/>
          <w:b/>
          <w:color w:val="222222"/>
        </w:rPr>
        <w:t>。在这个例子中它是</w:t>
      </w:r>
      <w:r w:rsidRPr="000B3D2A">
        <w:rPr>
          <w:rFonts w:ascii="Arial" w:hAnsi="Arial" w:cs="Arial"/>
          <w:b/>
          <w:color w:val="222222"/>
        </w:rPr>
        <w:t>1.13</w:t>
      </w:r>
      <w:r w:rsidRPr="000B3D2A">
        <w:rPr>
          <w:rFonts w:ascii="Arial" w:hAnsi="Arial" w:cs="Arial"/>
          <w:b/>
          <w:color w:val="222222"/>
        </w:rPr>
        <w:t>。宽度的其他相对度量包括百分比例如</w:t>
      </w:r>
      <w:r w:rsidRPr="000B3D2A">
        <w:rPr>
          <w:rFonts w:ascii="Arial" w:hAnsi="Arial" w:cs="Arial"/>
          <w:b/>
          <w:color w:val="222222"/>
        </w:rPr>
        <w:t>d90 / d10</w:t>
      </w:r>
      <w:r w:rsidRPr="000B3D2A">
        <w:rPr>
          <w:rFonts w:ascii="Arial" w:hAnsi="Arial" w:cs="Arial"/>
          <w:b/>
          <w:color w:val="222222"/>
        </w:rPr>
        <w:t>和</w:t>
      </w:r>
      <w:r w:rsidRPr="000B3D2A">
        <w:rPr>
          <w:rFonts w:ascii="Arial" w:hAnsi="Arial" w:cs="Arial"/>
          <w:b/>
          <w:color w:val="222222"/>
        </w:rPr>
        <w:t>d75 / d25</w:t>
      </w:r>
      <w:r w:rsidRPr="000B3D2A">
        <w:rPr>
          <w:rFonts w:ascii="Arial" w:hAnsi="Arial" w:cs="Arial"/>
          <w:b/>
          <w:color w:val="222222"/>
        </w:rPr>
        <w:t>。在这个例子中，这些值分别是</w:t>
      </w:r>
      <w:r w:rsidRPr="000B3D2A">
        <w:rPr>
          <w:rFonts w:ascii="Arial" w:hAnsi="Arial" w:cs="Arial"/>
          <w:b/>
          <w:color w:val="222222"/>
        </w:rPr>
        <w:t>2.95</w:t>
      </w:r>
      <w:r w:rsidRPr="000B3D2A">
        <w:rPr>
          <w:rFonts w:ascii="Arial" w:hAnsi="Arial" w:cs="Arial"/>
          <w:b/>
          <w:color w:val="222222"/>
        </w:rPr>
        <w:t>和</w:t>
      </w:r>
      <w:r w:rsidRPr="000B3D2A">
        <w:rPr>
          <w:rFonts w:ascii="Arial" w:hAnsi="Arial" w:cs="Arial"/>
          <w:b/>
          <w:color w:val="222222"/>
        </w:rPr>
        <w:t>1.77</w:t>
      </w:r>
      <w:r w:rsidRPr="000B3D2A">
        <w:rPr>
          <w:rFonts w:ascii="Arial" w:hAnsi="Arial" w:cs="Arial"/>
          <w:b/>
          <w:color w:val="222222"/>
        </w:rPr>
        <w:t>。</w:t>
      </w:r>
      <w:r w:rsidRPr="000B3D2A">
        <w:rPr>
          <w:rFonts w:ascii="Arial" w:hAnsi="Arial" w:cs="Arial"/>
          <w:b/>
          <w:color w:val="222222"/>
        </w:rPr>
        <w:br/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The narrower a distribution is the more closely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the absolute measures of width approach zero: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FWHM, HWHM, variance, standard deviation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(square root of variance), and span. Whereas,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most of the relative measures of width like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d</w:t>
      </w:r>
      <w:r>
        <w:rPr>
          <w:rFonts w:ascii="TimesNewRomanPSMT" w:hAnsi="TimesNewRomanPSMT" w:cs="TimesNewRomanPSMT"/>
          <w:kern w:val="0"/>
          <w:sz w:val="16"/>
          <w:szCs w:val="16"/>
        </w:rPr>
        <w:t>90</w:t>
      </w:r>
      <w:r>
        <w:rPr>
          <w:rFonts w:ascii="TimesNewRomanPSMT" w:hAnsi="TimesNewRomanPSMT" w:cs="TimesNewRomanPSMT"/>
          <w:kern w:val="0"/>
          <w:sz w:val="24"/>
          <w:szCs w:val="24"/>
        </w:rPr>
        <w:t>/d</w:t>
      </w:r>
      <w:r>
        <w:rPr>
          <w:rFonts w:ascii="TimesNewRomanPSMT" w:hAnsi="TimesNewRomanPSMT" w:cs="TimesNewRomanPSMT"/>
          <w:kern w:val="0"/>
          <w:sz w:val="16"/>
          <w:szCs w:val="16"/>
        </w:rPr>
        <w:t>10</w:t>
      </w:r>
      <w:proofErr w:type="gramEnd"/>
      <w:r>
        <w:rPr>
          <w:rFonts w:ascii="TimesNewRomanPSMT" w:hAnsi="TimesNewRomanPSMT" w:cs="TimesNewRomanPSMT"/>
          <w:kern w:val="0"/>
          <w:sz w:val="16"/>
          <w:szCs w:val="16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and d</w:t>
      </w:r>
      <w:r>
        <w:rPr>
          <w:rFonts w:ascii="TimesNewRomanPSMT" w:hAnsi="TimesNewRomanPSMT" w:cs="TimesNewRomanPSMT"/>
          <w:kern w:val="0"/>
          <w:sz w:val="16"/>
          <w:szCs w:val="16"/>
        </w:rPr>
        <w:t>75</w:t>
      </w:r>
      <w:r>
        <w:rPr>
          <w:rFonts w:ascii="TimesNewRomanPSMT" w:hAnsi="TimesNewRomanPSMT" w:cs="TimesNewRomanPSMT"/>
          <w:kern w:val="0"/>
          <w:sz w:val="24"/>
          <w:szCs w:val="24"/>
        </w:rPr>
        <w:t>/d</w:t>
      </w:r>
      <w:r>
        <w:rPr>
          <w:rFonts w:ascii="TimesNewRomanPSMT" w:hAnsi="TimesNewRomanPSMT" w:cs="TimesNewRomanPSMT"/>
          <w:kern w:val="0"/>
          <w:sz w:val="16"/>
          <w:szCs w:val="16"/>
        </w:rPr>
        <w:t xml:space="preserve">25 </w:t>
      </w:r>
      <w:r>
        <w:rPr>
          <w:rFonts w:ascii="TimesNewRomanPSMT" w:hAnsi="TimesNewRomanPSMT" w:cs="TimesNewRomanPSMT"/>
          <w:kern w:val="0"/>
          <w:sz w:val="24"/>
          <w:szCs w:val="24"/>
        </w:rPr>
        <w:t>approach unity.</w:t>
      </w:r>
    </w:p>
    <w:p w:rsidR="00A2131C" w:rsidRDefault="000B3D2A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 w:rsidRPr="000B3D2A">
        <w:rPr>
          <w:rFonts w:ascii="Arial" w:hAnsi="Arial" w:cs="Arial"/>
          <w:b/>
          <w:color w:val="222222"/>
        </w:rPr>
        <w:t>越窄的分布越接近宽度接近零的绝对测量值：</w:t>
      </w:r>
      <w:r w:rsidRPr="000B3D2A">
        <w:rPr>
          <w:rFonts w:ascii="Arial" w:hAnsi="Arial" w:cs="Arial"/>
          <w:b/>
          <w:color w:val="222222"/>
        </w:rPr>
        <w:t>FWHM</w:t>
      </w:r>
      <w:r w:rsidRPr="000B3D2A">
        <w:rPr>
          <w:rFonts w:ascii="Arial" w:hAnsi="Arial" w:cs="Arial"/>
          <w:b/>
          <w:color w:val="222222"/>
        </w:rPr>
        <w:t>，</w:t>
      </w:r>
      <w:r w:rsidRPr="000B3D2A">
        <w:rPr>
          <w:rFonts w:ascii="Arial" w:hAnsi="Arial" w:cs="Arial"/>
          <w:b/>
          <w:color w:val="222222"/>
        </w:rPr>
        <w:t>HWHM</w:t>
      </w:r>
      <w:r w:rsidRPr="000B3D2A">
        <w:rPr>
          <w:rFonts w:ascii="Arial" w:hAnsi="Arial" w:cs="Arial"/>
          <w:b/>
          <w:color w:val="222222"/>
        </w:rPr>
        <w:t>，方差，标准偏差（方差的平方根）和跨度。而大部分宽度的相关度量，例如</w:t>
      </w:r>
      <w:r w:rsidRPr="000B3D2A">
        <w:rPr>
          <w:rFonts w:ascii="Arial" w:hAnsi="Arial" w:cs="Arial"/>
          <w:b/>
          <w:color w:val="222222"/>
        </w:rPr>
        <w:t>d90 / d10</w:t>
      </w:r>
      <w:r w:rsidRPr="000B3D2A">
        <w:rPr>
          <w:rFonts w:ascii="Arial" w:hAnsi="Arial" w:cs="Arial"/>
          <w:b/>
          <w:color w:val="222222"/>
        </w:rPr>
        <w:t>和</w:t>
      </w:r>
      <w:r w:rsidRPr="000B3D2A">
        <w:rPr>
          <w:rFonts w:ascii="Arial" w:hAnsi="Arial" w:cs="Arial"/>
          <w:b/>
          <w:color w:val="222222"/>
        </w:rPr>
        <w:t>d75 / d25</w:t>
      </w:r>
      <w:r w:rsidRPr="000B3D2A">
        <w:rPr>
          <w:rFonts w:ascii="Arial" w:hAnsi="Arial" w:cs="Arial"/>
          <w:b/>
          <w:color w:val="222222"/>
        </w:rPr>
        <w:t>接近</w:t>
      </w:r>
      <w:r w:rsidR="006D7DC8">
        <w:rPr>
          <w:rFonts w:ascii="Arial" w:hAnsi="Arial" w:cs="Arial" w:hint="eastAsia"/>
          <w:b/>
          <w:color w:val="222222"/>
        </w:rPr>
        <w:t>1</w:t>
      </w:r>
      <w:r w:rsidRPr="000B3D2A">
        <w:rPr>
          <w:rFonts w:ascii="Arial" w:hAnsi="Arial" w:cs="Arial"/>
          <w:b/>
          <w:color w:val="222222"/>
        </w:rPr>
        <w:t>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>Which Distribution Should I Use To Best</w:t>
      </w: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 xml:space="preserve">Present My Data? </w:t>
      </w:r>
      <w:r>
        <w:rPr>
          <w:rFonts w:ascii="TimesNewRomanPSMT" w:hAnsi="TimesNewRomanPSMT" w:cs="TimesNewRomanPSMT"/>
          <w:kern w:val="0"/>
          <w:sz w:val="24"/>
          <w:szCs w:val="24"/>
        </w:rPr>
        <w:t>It depends on what is customary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in your particular field. For example,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long ago tire manufactures correlated the relative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strength of tire treads and tire walls to the</w:t>
      </w:r>
      <w:r w:rsidR="006D7DC8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quartile ratio d</w:t>
      </w:r>
      <w:r>
        <w:rPr>
          <w:rFonts w:ascii="TimesNewRomanPSMT" w:hAnsi="TimesNewRomanPSMT" w:cs="TimesNewRomanPSMT"/>
          <w:kern w:val="0"/>
          <w:sz w:val="16"/>
          <w:szCs w:val="16"/>
        </w:rPr>
        <w:t>75</w:t>
      </w:r>
      <w:r>
        <w:rPr>
          <w:rFonts w:ascii="TimesNewRomanPSMT" w:hAnsi="TimesNewRomanPSMT" w:cs="TimesNewRomanPSMT"/>
          <w:kern w:val="0"/>
          <w:sz w:val="24"/>
          <w:szCs w:val="24"/>
        </w:rPr>
        <w:t>/d</w:t>
      </w:r>
      <w:r>
        <w:rPr>
          <w:rFonts w:ascii="TimesNewRomanPSMT" w:hAnsi="TimesNewRomanPSMT" w:cs="TimesNewRomanPSMT"/>
          <w:kern w:val="0"/>
          <w:sz w:val="16"/>
          <w:szCs w:val="16"/>
        </w:rPr>
        <w:t>25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.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And so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to represent the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distribution width use this relative width obtained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from the cumulative distribution.</w:t>
      </w:r>
    </w:p>
    <w:p w:rsidR="00A2131C" w:rsidRDefault="006D7DC8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 w:rsidRPr="006D7DC8">
        <w:rPr>
          <w:rFonts w:ascii="Arial" w:hAnsi="Arial" w:cs="Arial"/>
          <w:b/>
          <w:color w:val="222222"/>
        </w:rPr>
        <w:t>应该使用哪种分布以最好地呈现数据？这</w:t>
      </w:r>
      <w:r w:rsidR="00D66E5C">
        <w:rPr>
          <w:rFonts w:ascii="Arial" w:hAnsi="Arial" w:cs="Arial" w:hint="eastAsia"/>
          <w:b/>
          <w:color w:val="222222"/>
        </w:rPr>
        <w:t>完全</w:t>
      </w:r>
      <w:r w:rsidRPr="006D7DC8">
        <w:rPr>
          <w:rFonts w:ascii="Arial" w:hAnsi="Arial" w:cs="Arial"/>
          <w:b/>
          <w:color w:val="222222"/>
        </w:rPr>
        <w:t>取决于</w:t>
      </w:r>
      <w:r w:rsidR="00D66E5C">
        <w:rPr>
          <w:rFonts w:ascii="Arial" w:hAnsi="Arial" w:cs="Arial" w:hint="eastAsia"/>
          <w:b/>
          <w:color w:val="222222"/>
        </w:rPr>
        <w:t>用户所处的</w:t>
      </w:r>
      <w:r w:rsidRPr="006D7DC8">
        <w:rPr>
          <w:rFonts w:ascii="Arial" w:hAnsi="Arial" w:cs="Arial"/>
          <w:b/>
          <w:color w:val="222222"/>
        </w:rPr>
        <w:t>特定领域的惯例。例如，以前</w:t>
      </w:r>
      <w:r w:rsidR="00D66E5C">
        <w:rPr>
          <w:rFonts w:ascii="Arial" w:hAnsi="Arial" w:cs="Arial"/>
          <w:b/>
          <w:color w:val="222222"/>
        </w:rPr>
        <w:t>轮胎制造商将轮胎胎面和</w:t>
      </w:r>
      <w:proofErr w:type="gramStart"/>
      <w:r w:rsidRPr="006D7DC8">
        <w:rPr>
          <w:rFonts w:ascii="Arial" w:hAnsi="Arial" w:cs="Arial"/>
          <w:b/>
          <w:color w:val="222222"/>
        </w:rPr>
        <w:t>胎壁</w:t>
      </w:r>
      <w:proofErr w:type="gramEnd"/>
      <w:r w:rsidRPr="006D7DC8">
        <w:rPr>
          <w:rFonts w:ascii="Arial" w:hAnsi="Arial" w:cs="Arial"/>
          <w:b/>
          <w:color w:val="222222"/>
        </w:rPr>
        <w:t>的相对强度</w:t>
      </w:r>
      <w:r w:rsidR="00D66E5C">
        <w:rPr>
          <w:rFonts w:ascii="Arial" w:hAnsi="Arial" w:cs="Arial" w:hint="eastAsia"/>
          <w:b/>
          <w:color w:val="222222"/>
        </w:rPr>
        <w:t>，用</w:t>
      </w:r>
      <w:r w:rsidRPr="006D7DC8">
        <w:rPr>
          <w:rFonts w:ascii="Arial" w:hAnsi="Arial" w:cs="Arial"/>
          <w:b/>
          <w:color w:val="222222"/>
        </w:rPr>
        <w:t>四分位数比率</w:t>
      </w:r>
      <w:r w:rsidRPr="006D7DC8">
        <w:rPr>
          <w:rFonts w:ascii="Arial" w:hAnsi="Arial" w:cs="Arial"/>
          <w:b/>
          <w:color w:val="222222"/>
        </w:rPr>
        <w:t>d75 / d25</w:t>
      </w:r>
      <w:r w:rsidR="00D66E5C">
        <w:rPr>
          <w:rFonts w:ascii="Arial" w:hAnsi="Arial" w:cs="Arial" w:hint="eastAsia"/>
          <w:b/>
          <w:color w:val="222222"/>
        </w:rPr>
        <w:t>表示</w:t>
      </w:r>
      <w:r w:rsidRPr="006D7DC8">
        <w:rPr>
          <w:rFonts w:ascii="Arial" w:hAnsi="Arial" w:cs="Arial"/>
          <w:b/>
          <w:color w:val="222222"/>
        </w:rPr>
        <w:t>。因此，为了表示分配宽度，请使用从累积分布中获得的相对宽度。</w:t>
      </w:r>
      <w:r w:rsidRPr="006D7DC8">
        <w:rPr>
          <w:rFonts w:ascii="Arial" w:hAnsi="Arial" w:cs="Arial"/>
          <w:b/>
          <w:color w:val="222222"/>
        </w:rPr>
        <w:br/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Suppose you are the first in your field, so there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are no guidelines. Then you have the </w:t>
      </w:r>
      <w:proofErr w:type="gramStart"/>
      <w:r w:rsidR="00A2131C">
        <w:rPr>
          <w:rFonts w:ascii="TimesNewRomanPSMT" w:hAnsi="TimesNewRomanPSMT" w:cs="TimesNewRomanPSMT"/>
          <w:kern w:val="0"/>
          <w:sz w:val="24"/>
          <w:szCs w:val="24"/>
        </w:rPr>
        <w:t>golden</w:t>
      </w:r>
      <w:proofErr w:type="gramEnd"/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opportunity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to define which statistics work best.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Perhaps you determine that the mean must be (5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+/- 1) micron and that 95% must be at or below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20 micron. Thus, d</w:t>
      </w:r>
      <w:r w:rsidR="00A2131C">
        <w:rPr>
          <w:rFonts w:ascii="TimesNewRomanPSMT" w:hAnsi="TimesNewRomanPSMT" w:cs="TimesNewRomanPSMT"/>
          <w:kern w:val="0"/>
          <w:sz w:val="16"/>
          <w:szCs w:val="16"/>
        </w:rPr>
        <w:t xml:space="preserve">95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must be less than or equal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to 20 micron.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Therefore, you need to show the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differential and the cumulative distributions.</w:t>
      </w:r>
    </w:p>
    <w:p w:rsidR="00A2131C" w:rsidRPr="006D7DC8" w:rsidRDefault="006D7DC8" w:rsidP="00A2131C">
      <w:pPr>
        <w:autoSpaceDE w:val="0"/>
        <w:autoSpaceDN w:val="0"/>
        <w:adjustRightInd w:val="0"/>
        <w:jc w:val="left"/>
        <w:rPr>
          <w:rFonts w:ascii="Arial" w:hAnsi="Arial" w:cs="Arial"/>
          <w:b/>
          <w:color w:val="222222"/>
        </w:rPr>
      </w:pPr>
      <w:r w:rsidRPr="006D7DC8">
        <w:rPr>
          <w:rFonts w:ascii="Arial" w:hAnsi="Arial" w:cs="Arial"/>
          <w:b/>
          <w:color w:val="222222"/>
        </w:rPr>
        <w:t>假设</w:t>
      </w:r>
      <w:r w:rsidR="00D66E5C">
        <w:rPr>
          <w:rFonts w:ascii="Arial" w:hAnsi="Arial" w:cs="Arial" w:hint="eastAsia"/>
          <w:b/>
          <w:color w:val="222222"/>
        </w:rPr>
        <w:t>用户</w:t>
      </w:r>
      <w:r w:rsidRPr="006D7DC8">
        <w:rPr>
          <w:rFonts w:ascii="Arial" w:hAnsi="Arial" w:cs="Arial"/>
          <w:b/>
          <w:color w:val="222222"/>
        </w:rPr>
        <w:t>是</w:t>
      </w:r>
      <w:r w:rsidR="00D66E5C">
        <w:rPr>
          <w:rFonts w:ascii="Arial" w:hAnsi="Arial" w:cs="Arial" w:hint="eastAsia"/>
          <w:b/>
          <w:color w:val="222222"/>
        </w:rPr>
        <w:t>行业</w:t>
      </w:r>
      <w:r w:rsidRPr="006D7DC8">
        <w:rPr>
          <w:rFonts w:ascii="Arial" w:hAnsi="Arial" w:cs="Arial"/>
          <w:b/>
          <w:color w:val="222222"/>
        </w:rPr>
        <w:t>第一，</w:t>
      </w:r>
      <w:r w:rsidR="00D66E5C">
        <w:rPr>
          <w:rFonts w:ascii="Arial" w:hAnsi="Arial" w:cs="Arial" w:hint="eastAsia"/>
          <w:b/>
          <w:color w:val="222222"/>
        </w:rPr>
        <w:t>有可能</w:t>
      </w:r>
      <w:r w:rsidRPr="006D7DC8">
        <w:rPr>
          <w:rFonts w:ascii="Arial" w:hAnsi="Arial" w:cs="Arial"/>
          <w:b/>
          <w:color w:val="222222"/>
        </w:rPr>
        <w:t>没有指导原则。</w:t>
      </w:r>
      <w:r w:rsidR="00D66E5C">
        <w:rPr>
          <w:rFonts w:ascii="Arial" w:hAnsi="Arial" w:cs="Arial" w:hint="eastAsia"/>
          <w:b/>
          <w:color w:val="222222"/>
        </w:rPr>
        <w:t>那么就</w:t>
      </w:r>
      <w:r w:rsidRPr="006D7DC8">
        <w:rPr>
          <w:rFonts w:ascii="Arial" w:hAnsi="Arial" w:cs="Arial"/>
          <w:b/>
          <w:color w:val="222222"/>
        </w:rPr>
        <w:t>有机会定义</w:t>
      </w:r>
      <w:r w:rsidR="00D66E5C">
        <w:rPr>
          <w:rFonts w:ascii="Arial" w:hAnsi="Arial" w:cs="Arial" w:hint="eastAsia"/>
          <w:b/>
          <w:color w:val="222222"/>
        </w:rPr>
        <w:t>使用</w:t>
      </w:r>
      <w:r w:rsidRPr="006D7DC8">
        <w:rPr>
          <w:rFonts w:ascii="Arial" w:hAnsi="Arial" w:cs="Arial"/>
          <w:b/>
          <w:color w:val="222222"/>
        </w:rPr>
        <w:t>哪些统计数据效果最好。也许你确定平均值必须是（</w:t>
      </w:r>
      <w:r w:rsidRPr="006D7DC8">
        <w:rPr>
          <w:rFonts w:ascii="Arial" w:hAnsi="Arial" w:cs="Arial"/>
          <w:b/>
          <w:color w:val="222222"/>
        </w:rPr>
        <w:t>5 +/- 1</w:t>
      </w:r>
      <w:r w:rsidRPr="006D7DC8">
        <w:rPr>
          <w:rFonts w:ascii="Arial" w:hAnsi="Arial" w:cs="Arial"/>
          <w:b/>
          <w:color w:val="222222"/>
        </w:rPr>
        <w:t>）微米，</w:t>
      </w:r>
      <w:r w:rsidRPr="006D7DC8">
        <w:rPr>
          <w:rFonts w:ascii="Arial" w:hAnsi="Arial" w:cs="Arial"/>
          <w:b/>
          <w:color w:val="222222"/>
        </w:rPr>
        <w:t>95</w:t>
      </w:r>
      <w:r w:rsidRPr="006D7DC8">
        <w:rPr>
          <w:rFonts w:ascii="Arial" w:hAnsi="Arial" w:cs="Arial"/>
          <w:b/>
          <w:color w:val="222222"/>
        </w:rPr>
        <w:t>％必须在</w:t>
      </w:r>
      <w:r w:rsidRPr="006D7DC8">
        <w:rPr>
          <w:rFonts w:ascii="Arial" w:hAnsi="Arial" w:cs="Arial"/>
          <w:b/>
          <w:color w:val="222222"/>
        </w:rPr>
        <w:t>20</w:t>
      </w:r>
      <w:r w:rsidRPr="006D7DC8">
        <w:rPr>
          <w:rFonts w:ascii="Arial" w:hAnsi="Arial" w:cs="Arial"/>
          <w:b/>
          <w:color w:val="222222"/>
        </w:rPr>
        <w:t>微米或以下。因此，</w:t>
      </w:r>
      <w:r w:rsidRPr="006D7DC8">
        <w:rPr>
          <w:rFonts w:ascii="Arial" w:hAnsi="Arial" w:cs="Arial"/>
          <w:b/>
          <w:color w:val="222222"/>
        </w:rPr>
        <w:t>d95</w:t>
      </w:r>
      <w:r w:rsidRPr="006D7DC8">
        <w:rPr>
          <w:rFonts w:ascii="Arial" w:hAnsi="Arial" w:cs="Arial"/>
          <w:b/>
          <w:color w:val="222222"/>
        </w:rPr>
        <w:t>必须小于或等于</w:t>
      </w:r>
      <w:r w:rsidRPr="006D7DC8">
        <w:rPr>
          <w:rFonts w:ascii="Arial" w:hAnsi="Arial" w:cs="Arial"/>
          <w:b/>
          <w:color w:val="222222"/>
        </w:rPr>
        <w:t>20</w:t>
      </w:r>
      <w:r w:rsidRPr="006D7DC8">
        <w:rPr>
          <w:rFonts w:ascii="Arial" w:hAnsi="Arial" w:cs="Arial"/>
          <w:b/>
          <w:color w:val="222222"/>
        </w:rPr>
        <w:t>微米。因此，</w:t>
      </w:r>
      <w:r w:rsidR="00D66E5C">
        <w:rPr>
          <w:rFonts w:ascii="Arial" w:hAnsi="Arial" w:cs="Arial" w:hint="eastAsia"/>
          <w:b/>
          <w:color w:val="222222"/>
        </w:rPr>
        <w:t>就</w:t>
      </w:r>
      <w:r w:rsidRPr="006D7DC8">
        <w:rPr>
          <w:rFonts w:ascii="Arial" w:hAnsi="Arial" w:cs="Arial"/>
          <w:b/>
          <w:color w:val="222222"/>
        </w:rPr>
        <w:t>需要</w:t>
      </w:r>
      <w:r w:rsidR="00D66E5C">
        <w:rPr>
          <w:rFonts w:ascii="Arial" w:hAnsi="Arial" w:cs="Arial" w:hint="eastAsia"/>
          <w:b/>
          <w:color w:val="222222"/>
        </w:rPr>
        <w:t>同时</w:t>
      </w:r>
      <w:r w:rsidRPr="006D7DC8">
        <w:rPr>
          <w:rFonts w:ascii="Arial" w:hAnsi="Arial" w:cs="Arial"/>
          <w:b/>
          <w:color w:val="222222"/>
        </w:rPr>
        <w:t>显示</w:t>
      </w:r>
      <w:r w:rsidR="00D66E5C">
        <w:rPr>
          <w:rFonts w:ascii="Arial" w:hAnsi="Arial" w:cs="Arial" w:hint="eastAsia"/>
          <w:b/>
          <w:color w:val="222222"/>
        </w:rPr>
        <w:t>微分</w:t>
      </w:r>
      <w:r w:rsidRPr="006D7DC8">
        <w:rPr>
          <w:rFonts w:ascii="Arial" w:hAnsi="Arial" w:cs="Arial"/>
          <w:b/>
          <w:color w:val="222222"/>
        </w:rPr>
        <w:t>和</w:t>
      </w:r>
      <w:r w:rsidR="00D66E5C">
        <w:rPr>
          <w:rFonts w:ascii="Arial" w:hAnsi="Arial" w:cs="Arial" w:hint="eastAsia"/>
          <w:b/>
          <w:color w:val="222222"/>
        </w:rPr>
        <w:t>积分</w:t>
      </w:r>
      <w:r w:rsidRPr="006D7DC8">
        <w:rPr>
          <w:rFonts w:ascii="Arial" w:hAnsi="Arial" w:cs="Arial"/>
          <w:b/>
          <w:color w:val="222222"/>
        </w:rPr>
        <w:t>分布。</w:t>
      </w:r>
    </w:p>
    <w:p w:rsidR="00A2131C" w:rsidRDefault="00A2131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Although the examples in this paper are for continuous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distributions, in the next paper discrete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distributions </w:t>
      </w: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will be examined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>. Yet, while we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are on the subject of how best to present data,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the example of a limited number of size classes</w:t>
      </w:r>
      <w:r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in a discrete, cumulative distribution is relevant.</w:t>
      </w:r>
    </w:p>
    <w:p w:rsidR="00A2131C" w:rsidRDefault="00D66E5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  <w:r w:rsidRPr="00D66E5C">
        <w:rPr>
          <w:rFonts w:ascii="Arial" w:hAnsi="Arial" w:cs="Arial"/>
          <w:b/>
          <w:color w:val="222222"/>
        </w:rPr>
        <w:t>虽然本文中的例子是用于连续分布的，但在下一篇论文中将会考察离散分布。</w:t>
      </w:r>
      <w:r>
        <w:rPr>
          <w:rFonts w:ascii="Arial" w:hAnsi="Arial" w:cs="Arial"/>
          <w:b/>
          <w:color w:val="222222"/>
        </w:rPr>
        <w:t>然而，尽管我们</w:t>
      </w:r>
      <w:r w:rsidRPr="00D66E5C">
        <w:rPr>
          <w:rFonts w:ascii="Arial" w:hAnsi="Arial" w:cs="Arial"/>
          <w:b/>
          <w:color w:val="222222"/>
        </w:rPr>
        <w:t>讨论</w:t>
      </w:r>
      <w:r>
        <w:rPr>
          <w:rFonts w:ascii="Arial" w:hAnsi="Arial" w:cs="Arial" w:hint="eastAsia"/>
          <w:b/>
          <w:color w:val="222222"/>
        </w:rPr>
        <w:t>的是</w:t>
      </w:r>
      <w:r w:rsidRPr="00D66E5C">
        <w:rPr>
          <w:rFonts w:ascii="Arial" w:hAnsi="Arial" w:cs="Arial"/>
          <w:b/>
          <w:color w:val="222222"/>
        </w:rPr>
        <w:t>如何</w:t>
      </w:r>
      <w:r w:rsidR="00C5670D">
        <w:rPr>
          <w:rFonts w:ascii="Arial" w:hAnsi="Arial" w:cs="Arial" w:hint="eastAsia"/>
          <w:b/>
          <w:color w:val="222222"/>
        </w:rPr>
        <w:t>更好</w:t>
      </w:r>
      <w:r w:rsidRPr="00D66E5C">
        <w:rPr>
          <w:rFonts w:ascii="Arial" w:hAnsi="Arial" w:cs="Arial"/>
          <w:b/>
          <w:color w:val="222222"/>
        </w:rPr>
        <w:t>地呈现数据，但在离散累积分布中有限数量的大小分</w:t>
      </w:r>
      <w:r>
        <w:rPr>
          <w:rFonts w:ascii="Arial" w:hAnsi="Arial" w:cs="Arial" w:hint="eastAsia"/>
          <w:b/>
          <w:color w:val="222222"/>
        </w:rPr>
        <w:t>级</w:t>
      </w:r>
      <w:r w:rsidRPr="00D66E5C">
        <w:rPr>
          <w:rFonts w:ascii="Arial" w:hAnsi="Arial" w:cs="Arial"/>
          <w:b/>
          <w:color w:val="222222"/>
        </w:rPr>
        <w:t>的例子</w:t>
      </w:r>
      <w:r>
        <w:rPr>
          <w:rFonts w:ascii="Arial" w:hAnsi="Arial" w:cs="Arial" w:hint="eastAsia"/>
          <w:b/>
          <w:color w:val="222222"/>
        </w:rPr>
        <w:t>也</w:t>
      </w:r>
      <w:r w:rsidRPr="00D66E5C">
        <w:rPr>
          <w:rFonts w:ascii="Arial" w:hAnsi="Arial" w:cs="Arial"/>
          <w:b/>
          <w:color w:val="222222"/>
        </w:rPr>
        <w:t>是相关的。</w:t>
      </w:r>
      <w:r w:rsidRPr="00D66E5C">
        <w:rPr>
          <w:rFonts w:ascii="TimesNewRomanPSMT" w:hAnsi="TimesNewRomanPSMT" w:cs="TimesNewRomanPSMT"/>
          <w:kern w:val="0"/>
          <w:sz w:val="24"/>
          <w:szCs w:val="24"/>
        </w:rPr>
        <w:br/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 xml:space="preserve">This is the case with sieves where the </w:t>
      </w:r>
      <w:proofErr w:type="gramStart"/>
      <w:r w:rsidR="00A2131C">
        <w:rPr>
          <w:rFonts w:ascii="TimesNewRomanPSMT" w:hAnsi="TimesNewRomanPSMT" w:cs="TimesNewRomanPSMT"/>
          <w:kern w:val="0"/>
          <w:sz w:val="24"/>
          <w:szCs w:val="24"/>
        </w:rPr>
        <w:t>4</w:t>
      </w:r>
      <w:r w:rsidR="00A2131C">
        <w:rPr>
          <w:rFonts w:ascii="TimesNewRomanPSMT" w:hAnsi="TimesNewRomanPSMT" w:cs="TimesNewRomanPSMT"/>
          <w:kern w:val="0"/>
          <w:sz w:val="16"/>
          <w:szCs w:val="16"/>
        </w:rPr>
        <w:t>th</w:t>
      </w:r>
      <w:proofErr w:type="gramEnd"/>
      <w:r w:rsidR="00A2131C">
        <w:rPr>
          <w:rFonts w:ascii="TimesNewRomanPSMT" w:hAnsi="TimesNewRomanPSMT" w:cs="TimesNewRomanPSMT"/>
          <w:kern w:val="0"/>
          <w:sz w:val="16"/>
          <w:szCs w:val="16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root of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two, 1.189, is the ratio of successive sieve openings.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A2131C">
        <w:rPr>
          <w:rFonts w:ascii="TimesNewRomanPSMT" w:hAnsi="TimesNewRomanPSMT" w:cs="TimesNewRomanPSMT"/>
          <w:kern w:val="0"/>
          <w:sz w:val="24"/>
          <w:szCs w:val="24"/>
        </w:rPr>
        <w:t>In such a circumstance, while the statistics</w:t>
      </w:r>
    </w:p>
    <w:p w:rsidR="00D66E5C" w:rsidRDefault="00A2131C" w:rsidP="00A2131C">
      <w:pPr>
        <w:autoSpaceDE w:val="0"/>
        <w:autoSpaceDN w:val="0"/>
        <w:adjustRightInd w:val="0"/>
        <w:jc w:val="left"/>
        <w:rPr>
          <w:rFonts w:ascii="Arial" w:hAnsi="Arial" w:cs="Arial"/>
          <w:color w:val="222222"/>
        </w:rPr>
      </w:pPr>
      <w:proofErr w:type="gramStart"/>
      <w:r>
        <w:rPr>
          <w:rFonts w:ascii="TimesNewRomanPSMT" w:hAnsi="TimesNewRomanPSMT" w:cs="TimesNewRomanPSMT"/>
          <w:kern w:val="0"/>
          <w:sz w:val="24"/>
          <w:szCs w:val="24"/>
        </w:rPr>
        <w:t>derived</w:t>
      </w:r>
      <w:proofErr w:type="gramEnd"/>
      <w:r>
        <w:rPr>
          <w:rFonts w:ascii="TimesNewRomanPSMT" w:hAnsi="TimesNewRomanPSMT" w:cs="TimesNewRomanPSMT"/>
          <w:kern w:val="0"/>
          <w:sz w:val="24"/>
          <w:szCs w:val="24"/>
        </w:rPr>
        <w:t xml:space="preserve"> from the cumulative distribution may be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useful, trying to numerically differentiate is difficult,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leading to large errors in the statistics derived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from the resulting differential distribution.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In such a case, stay with the statistics derived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from the cumulative distribution: the median,</w:t>
      </w:r>
      <w:r w:rsidR="00950E27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kern w:val="0"/>
          <w:sz w:val="24"/>
          <w:szCs w:val="24"/>
        </w:rPr>
        <w:t>span, and percentile ratios.</w:t>
      </w:r>
      <w:r w:rsidR="00D66E5C" w:rsidRPr="00D66E5C">
        <w:rPr>
          <w:rFonts w:ascii="Arial" w:hAnsi="Arial" w:cs="Arial"/>
          <w:color w:val="222222"/>
        </w:rPr>
        <w:t xml:space="preserve"> </w:t>
      </w:r>
    </w:p>
    <w:p w:rsidR="00A2131C" w:rsidRPr="00D66E5C" w:rsidRDefault="00D66E5C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 w:val="24"/>
          <w:szCs w:val="24"/>
        </w:rPr>
      </w:pPr>
      <w:r w:rsidRPr="00D66E5C">
        <w:rPr>
          <w:rFonts w:ascii="Arial" w:hAnsi="Arial" w:cs="Arial"/>
          <w:b/>
          <w:color w:val="222222"/>
        </w:rPr>
        <w:t>筛网的情况就是这样，其中</w:t>
      </w:r>
      <w:r w:rsidR="00C5670D">
        <w:rPr>
          <w:rFonts w:ascii="Arial" w:hAnsi="Arial" w:cs="Arial" w:hint="eastAsia"/>
          <w:b/>
          <w:color w:val="222222"/>
        </w:rPr>
        <w:t>相邻</w:t>
      </w:r>
      <w:r w:rsidRPr="00D66E5C">
        <w:rPr>
          <w:rFonts w:ascii="Arial" w:hAnsi="Arial" w:cs="Arial"/>
          <w:b/>
          <w:color w:val="222222"/>
        </w:rPr>
        <w:t>筛孔的比例</w:t>
      </w:r>
      <w:r w:rsidR="00C5670D">
        <w:rPr>
          <w:rFonts w:ascii="Arial" w:hAnsi="Arial" w:cs="Arial" w:hint="eastAsia"/>
          <w:b/>
          <w:color w:val="222222"/>
        </w:rPr>
        <w:t>是</w:t>
      </w:r>
      <w:r w:rsidR="00C5670D">
        <w:rPr>
          <w:rFonts w:ascii="Arial" w:hAnsi="Arial" w:cs="Arial" w:hint="eastAsia"/>
          <w:b/>
          <w:color w:val="222222"/>
        </w:rPr>
        <w:t>2</w:t>
      </w:r>
      <w:r w:rsidR="00C5670D">
        <w:rPr>
          <w:rFonts w:ascii="Arial" w:hAnsi="Arial" w:cs="Arial" w:hint="eastAsia"/>
          <w:b/>
          <w:color w:val="222222"/>
        </w:rPr>
        <w:t>开</w:t>
      </w:r>
      <w:r w:rsidR="00C5670D">
        <w:rPr>
          <w:rFonts w:ascii="Arial" w:hAnsi="Arial" w:cs="Arial" w:hint="eastAsia"/>
          <w:b/>
          <w:color w:val="222222"/>
        </w:rPr>
        <w:t>4</w:t>
      </w:r>
      <w:r w:rsidR="00C5670D">
        <w:rPr>
          <w:rFonts w:ascii="Arial" w:hAnsi="Arial" w:cs="Arial" w:hint="eastAsia"/>
          <w:b/>
          <w:color w:val="222222"/>
        </w:rPr>
        <w:t>次方（</w:t>
      </w:r>
      <w:r w:rsidR="00C5670D" w:rsidRPr="00D66E5C">
        <w:rPr>
          <w:rFonts w:ascii="Arial" w:hAnsi="Arial" w:cs="Arial"/>
          <w:b/>
          <w:color w:val="222222"/>
        </w:rPr>
        <w:t>1.189</w:t>
      </w:r>
      <w:r w:rsidR="00C5670D">
        <w:rPr>
          <w:rFonts w:ascii="Arial" w:hAnsi="Arial" w:cs="Arial" w:hint="eastAsia"/>
          <w:b/>
          <w:color w:val="222222"/>
        </w:rPr>
        <w:t>）</w:t>
      </w:r>
      <w:r w:rsidRPr="00D66E5C">
        <w:rPr>
          <w:rFonts w:ascii="Arial" w:hAnsi="Arial" w:cs="Arial"/>
          <w:b/>
          <w:color w:val="222222"/>
        </w:rPr>
        <w:t>。</w:t>
      </w:r>
      <w:r w:rsidR="00C5670D">
        <w:rPr>
          <w:rFonts w:ascii="Arial" w:hAnsi="Arial" w:cs="Arial"/>
          <w:b/>
          <w:color w:val="222222"/>
        </w:rPr>
        <w:t>在这种情况下，</w:t>
      </w:r>
      <w:r w:rsidRPr="00D66E5C">
        <w:rPr>
          <w:rFonts w:ascii="Arial" w:hAnsi="Arial" w:cs="Arial"/>
          <w:b/>
          <w:color w:val="222222"/>
        </w:rPr>
        <w:t>从</w:t>
      </w:r>
      <w:r w:rsidR="00C5670D">
        <w:rPr>
          <w:rFonts w:ascii="Arial" w:hAnsi="Arial" w:cs="Arial" w:hint="eastAsia"/>
          <w:b/>
          <w:color w:val="222222"/>
        </w:rPr>
        <w:t>积分</w:t>
      </w:r>
      <w:r w:rsidRPr="00D66E5C">
        <w:rPr>
          <w:rFonts w:ascii="Arial" w:hAnsi="Arial" w:cs="Arial"/>
          <w:b/>
          <w:color w:val="222222"/>
        </w:rPr>
        <w:t>分布中得出的统计数据可能有用，但</w:t>
      </w:r>
      <w:r w:rsidR="00C5670D">
        <w:rPr>
          <w:rFonts w:ascii="Arial" w:hAnsi="Arial" w:cs="Arial" w:hint="eastAsia"/>
          <w:b/>
          <w:color w:val="222222"/>
        </w:rPr>
        <w:t>得到微分</w:t>
      </w:r>
      <w:r w:rsidRPr="00D66E5C">
        <w:rPr>
          <w:rFonts w:ascii="Arial" w:hAnsi="Arial" w:cs="Arial"/>
          <w:b/>
          <w:color w:val="222222"/>
        </w:rPr>
        <w:t>数值</w:t>
      </w:r>
      <w:r w:rsidR="00C5670D">
        <w:rPr>
          <w:rFonts w:ascii="Arial" w:hAnsi="Arial" w:cs="Arial" w:hint="eastAsia"/>
          <w:b/>
          <w:color w:val="222222"/>
        </w:rPr>
        <w:t>比较</w:t>
      </w:r>
      <w:r w:rsidRPr="00D66E5C">
        <w:rPr>
          <w:rFonts w:ascii="Arial" w:hAnsi="Arial" w:cs="Arial"/>
          <w:b/>
          <w:color w:val="222222"/>
        </w:rPr>
        <w:t>困难，从而导致</w:t>
      </w:r>
      <w:r w:rsidR="00C5670D">
        <w:rPr>
          <w:rFonts w:ascii="Arial" w:hAnsi="Arial" w:cs="Arial" w:hint="eastAsia"/>
          <w:b/>
          <w:color w:val="222222"/>
        </w:rPr>
        <w:t>微分</w:t>
      </w:r>
      <w:r w:rsidRPr="00D66E5C">
        <w:rPr>
          <w:rFonts w:ascii="Arial" w:hAnsi="Arial" w:cs="Arial"/>
          <w:b/>
          <w:color w:val="222222"/>
        </w:rPr>
        <w:t>分布得出的统计数据中的较大误差。在这种情况下，请保留累积分布的统计数据：中位数，跨度和百分位数比率。</w:t>
      </w:r>
    </w:p>
    <w:p w:rsidR="00950E27" w:rsidRDefault="00950E27" w:rsidP="00950E2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noProof/>
          <w:kern w:val="0"/>
          <w:sz w:val="24"/>
          <w:szCs w:val="24"/>
        </w:rPr>
        <w:lastRenderedPageBreak/>
        <w:drawing>
          <wp:inline distT="0" distB="0" distL="0" distR="0">
            <wp:extent cx="2416810" cy="26777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E27" w:rsidRDefault="00950E27" w:rsidP="00A2131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 w:val="24"/>
          <w:szCs w:val="24"/>
        </w:rPr>
      </w:pPr>
    </w:p>
    <w:p w:rsidR="00A2131C" w:rsidRDefault="00A2131C" w:rsidP="00A2131C">
      <w:pPr>
        <w:autoSpaceDE w:val="0"/>
        <w:autoSpaceDN w:val="0"/>
        <w:adjustRightInd w:val="0"/>
        <w:jc w:val="left"/>
      </w:pPr>
      <w:r>
        <w:rPr>
          <w:rFonts w:ascii="TimesNewRomanPS-BoldMT" w:hAnsi="TimesNewRomanPS-BoldMT" w:cs="TimesNewRomanPS-BoldMT"/>
          <w:b/>
          <w:bCs/>
          <w:kern w:val="0"/>
          <w:sz w:val="12"/>
          <w:szCs w:val="12"/>
        </w:rPr>
        <w:t xml:space="preserve">* </w:t>
      </w:r>
      <w:r>
        <w:rPr>
          <w:rFonts w:ascii="TimesNewRomanPSMT" w:hAnsi="TimesNewRomanPSMT" w:cs="TimesNewRomanPSMT"/>
          <w:kern w:val="0"/>
          <w:sz w:val="18"/>
          <w:szCs w:val="18"/>
        </w:rPr>
        <w:t>The amount could be by number, by surface area, by volume,</w:t>
      </w:r>
      <w:r w:rsidR="00950E27">
        <w:rPr>
          <w:rFonts w:ascii="TimesNewRomanPSMT" w:hAnsi="TimesNewRomanPSMT" w:cs="TimesNewRomanPSMT"/>
          <w:kern w:val="0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kern w:val="0"/>
          <w:sz w:val="18"/>
          <w:szCs w:val="18"/>
        </w:rPr>
        <w:t>by mass, by intensity of scattered light. The distributions</w:t>
      </w:r>
      <w:r w:rsidR="00950E27">
        <w:rPr>
          <w:rFonts w:ascii="TimesNewRomanPSMT" w:hAnsi="TimesNewRomanPSMT" w:cs="TimesNewRomanPSMT"/>
          <w:kern w:val="0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kern w:val="0"/>
          <w:sz w:val="18"/>
          <w:szCs w:val="18"/>
        </w:rPr>
        <w:t xml:space="preserve">“weighted” by these quantities </w:t>
      </w:r>
      <w:proofErr w:type="gramStart"/>
      <w:r>
        <w:rPr>
          <w:rFonts w:ascii="TimesNewRomanPSMT" w:hAnsi="TimesNewRomanPSMT" w:cs="TimesNewRomanPSMT"/>
          <w:kern w:val="0"/>
          <w:sz w:val="18"/>
          <w:szCs w:val="18"/>
        </w:rPr>
        <w:t>are all shifted</w:t>
      </w:r>
      <w:proofErr w:type="gramEnd"/>
      <w:r>
        <w:rPr>
          <w:rFonts w:ascii="TimesNewRomanPSMT" w:hAnsi="TimesNewRomanPSMT" w:cs="TimesNewRomanPSMT"/>
          <w:kern w:val="0"/>
          <w:sz w:val="18"/>
          <w:szCs w:val="18"/>
        </w:rPr>
        <w:t xml:space="preserve"> with respect to one</w:t>
      </w:r>
      <w:r w:rsidR="00950E27">
        <w:rPr>
          <w:rFonts w:ascii="TimesNewRomanPSMT" w:hAnsi="TimesNewRomanPSMT" w:cs="TimesNewRomanPSMT"/>
          <w:kern w:val="0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kern w:val="0"/>
          <w:sz w:val="18"/>
          <w:szCs w:val="18"/>
        </w:rPr>
        <w:t xml:space="preserve">another. The topic of weighting </w:t>
      </w:r>
      <w:proofErr w:type="gramStart"/>
      <w:r>
        <w:rPr>
          <w:rFonts w:ascii="TimesNewRomanPSMT" w:hAnsi="TimesNewRomanPSMT" w:cs="TimesNewRomanPSMT"/>
          <w:kern w:val="0"/>
          <w:sz w:val="18"/>
          <w:szCs w:val="18"/>
        </w:rPr>
        <w:t>is discussed</w:t>
      </w:r>
      <w:proofErr w:type="gramEnd"/>
      <w:r>
        <w:rPr>
          <w:rFonts w:ascii="TimesNewRomanPSMT" w:hAnsi="TimesNewRomanPSMT" w:cs="TimesNewRomanPSMT"/>
          <w:kern w:val="0"/>
          <w:sz w:val="18"/>
          <w:szCs w:val="18"/>
        </w:rPr>
        <w:t xml:space="preserve"> in another entry in</w:t>
      </w:r>
      <w:r w:rsidR="00950E27">
        <w:rPr>
          <w:rFonts w:ascii="TimesNewRomanPSMT" w:hAnsi="TimesNewRomanPSMT" w:cs="TimesNewRomanPSMT"/>
          <w:kern w:val="0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kern w:val="0"/>
          <w:sz w:val="18"/>
          <w:szCs w:val="18"/>
        </w:rPr>
        <w:t>this series on particle sizing.</w:t>
      </w:r>
    </w:p>
    <w:sectPr w:rsidR="00A21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31C"/>
    <w:rsid w:val="000B3D2A"/>
    <w:rsid w:val="00176A02"/>
    <w:rsid w:val="00545AB3"/>
    <w:rsid w:val="006D7DC8"/>
    <w:rsid w:val="00950E27"/>
    <w:rsid w:val="00A2131C"/>
    <w:rsid w:val="00C216DF"/>
    <w:rsid w:val="00C5670D"/>
    <w:rsid w:val="00D66E5C"/>
    <w:rsid w:val="00F3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33AA"/>
  <w15:chartTrackingRefBased/>
  <w15:docId w15:val="{82837F91-DE2C-44BA-959D-0AFA87F5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1339</Words>
  <Characters>7635</Characters>
  <Application>Microsoft Office Word</Application>
  <DocSecurity>0</DocSecurity>
  <Lines>63</Lines>
  <Paragraphs>17</Paragraphs>
  <ScaleCrop>false</ScaleCrop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Wang</dc:creator>
  <cp:keywords/>
  <dc:description/>
  <cp:lastModifiedBy>JJ Wang</cp:lastModifiedBy>
  <cp:revision>1</cp:revision>
  <dcterms:created xsi:type="dcterms:W3CDTF">2018-05-14T06:54:00Z</dcterms:created>
  <dcterms:modified xsi:type="dcterms:W3CDTF">2018-05-14T08:27:00Z</dcterms:modified>
</cp:coreProperties>
</file>